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6095"/>
      </w:tblGrid>
      <w:tr w:rsidR="00891E5B" w:rsidTr="00D2720B">
        <w:trPr>
          <w:trHeight w:val="1874"/>
        </w:trPr>
        <w:tc>
          <w:tcPr>
            <w:tcW w:w="3545" w:type="dxa"/>
          </w:tcPr>
          <w:p w:rsidR="00891E5B" w:rsidRDefault="00436A37">
            <w:pPr>
              <w:jc w:val="center"/>
            </w:pPr>
            <w:r>
              <w:rPr>
                <w:sz w:val="26"/>
                <w:szCs w:val="26"/>
              </w:rPr>
              <w:t>UBND TỈNH HÀ TĨNH</w:t>
            </w:r>
          </w:p>
          <w:p w:rsidR="00891E5B" w:rsidRDefault="00436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TÀI CHÍNH</w:t>
            </w:r>
          </w:p>
          <w:p w:rsidR="00891E5B" w:rsidRDefault="00B85845">
            <w:pPr>
              <w:spacing w:before="240"/>
              <w:jc w:val="center"/>
              <w:rPr>
                <w:sz w:val="28"/>
                <w:szCs w:val="26"/>
              </w:rPr>
            </w:pPr>
            <w:r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2CAC8E9" wp14:editId="188A910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26034</wp:posOffset>
                      </wp:positionV>
                      <wp:extent cx="737235" cy="0"/>
                      <wp:effectExtent l="0" t="0" r="2476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E1DDF0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65pt,2.05pt" to="107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e0Eg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"/>
                  </w:pict>
                </mc:Fallback>
              </mc:AlternateContent>
            </w:r>
            <w:r w:rsidR="00436A37">
              <w:rPr>
                <w:sz w:val="28"/>
                <w:szCs w:val="26"/>
              </w:rPr>
              <w:t xml:space="preserve">Số: </w:t>
            </w:r>
            <w:r w:rsidR="00EF4CE8">
              <w:rPr>
                <w:sz w:val="28"/>
                <w:szCs w:val="26"/>
              </w:rPr>
              <w:t xml:space="preserve">         </w:t>
            </w:r>
            <w:r w:rsidR="00436A37">
              <w:rPr>
                <w:sz w:val="28"/>
                <w:szCs w:val="26"/>
              </w:rPr>
              <w:t>/STC-NS</w:t>
            </w:r>
            <w:r w:rsidR="00AA41FA">
              <w:rPr>
                <w:sz w:val="28"/>
                <w:szCs w:val="26"/>
              </w:rPr>
              <w:t>HX</w:t>
            </w:r>
          </w:p>
          <w:p w:rsidR="00891E5B" w:rsidRPr="001C7622" w:rsidRDefault="00436A37" w:rsidP="00940279">
            <w:pPr>
              <w:jc w:val="center"/>
            </w:pPr>
            <w:r w:rsidRPr="001C7622">
              <w:t xml:space="preserve">V/v </w:t>
            </w:r>
            <w:r w:rsidR="00750F6D">
              <w:t xml:space="preserve">đề xuất phê duyệt kế hoạch </w:t>
            </w:r>
            <w:r w:rsidR="00EF4CE8">
              <w:t xml:space="preserve">kinh phí </w:t>
            </w:r>
            <w:r w:rsidR="00EF4CE8" w:rsidRPr="00ED2881">
              <w:t>hỗ trợ hoạt động bảo vệ môi trường</w:t>
            </w:r>
            <w:r w:rsidR="00EF4CE8">
              <w:t xml:space="preserve"> </w:t>
            </w:r>
            <w:r w:rsidR="00EF4CE8" w:rsidRPr="00ED2881">
              <w:t>năm 2023</w:t>
            </w:r>
            <w:r w:rsidR="004F6AC9">
              <w:t xml:space="preserve"> theo Nghị quyết số </w:t>
            </w:r>
            <w:r w:rsidR="00EF4CE8">
              <w:t>9</w:t>
            </w:r>
            <w:r w:rsidR="004F6AC9">
              <w:t>7/20</w:t>
            </w:r>
            <w:r w:rsidR="00EF4CE8">
              <w:t>22</w:t>
            </w:r>
            <w:r w:rsidR="004F6AC9">
              <w:t xml:space="preserve">/NQ-HĐND tỉnh </w:t>
            </w:r>
          </w:p>
        </w:tc>
        <w:tc>
          <w:tcPr>
            <w:tcW w:w="6095" w:type="dxa"/>
          </w:tcPr>
          <w:p w:rsidR="00891E5B" w:rsidRDefault="00436A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</w:t>
            </w:r>
            <w:r w:rsidR="00220C14">
              <w:rPr>
                <w:b/>
                <w:sz w:val="26"/>
                <w:szCs w:val="26"/>
              </w:rPr>
              <w:t>ÒA</w:t>
            </w:r>
            <w:r>
              <w:rPr>
                <w:b/>
                <w:sz w:val="26"/>
                <w:szCs w:val="26"/>
              </w:rPr>
              <w:t xml:space="preserve"> XÃ HỘI CHỦ NGHĨA VIỆT NAM</w:t>
            </w:r>
          </w:p>
          <w:p w:rsidR="00891E5B" w:rsidRDefault="00436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867D95" w:rsidRDefault="00C60888" w:rsidP="00750F6D">
            <w:pPr>
              <w:spacing w:before="240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18"/>
                <w:szCs w:val="18"/>
                <w:vertAlign w:val="superscript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D363B6A" wp14:editId="54923CF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16510</wp:posOffset>
                      </wp:positionV>
                      <wp:extent cx="2162810" cy="0"/>
                      <wp:effectExtent l="0" t="0" r="2794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55pt,1.3pt" to="231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sb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2y+cZ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"/>
                  </w:pict>
                </mc:Fallback>
              </mc:AlternateContent>
            </w:r>
            <w:r w:rsidR="0005170E">
              <w:rPr>
                <w:i/>
                <w:sz w:val="28"/>
                <w:szCs w:val="28"/>
              </w:rPr>
              <w:t xml:space="preserve">                    Hà Tĩnh, ngày </w:t>
            </w:r>
            <w:r w:rsidR="00FD5DAA">
              <w:rPr>
                <w:i/>
                <w:sz w:val="28"/>
                <w:szCs w:val="28"/>
              </w:rPr>
              <w:t xml:space="preserve"> </w:t>
            </w:r>
            <w:r w:rsidR="00EF4CE8">
              <w:rPr>
                <w:i/>
                <w:sz w:val="28"/>
                <w:szCs w:val="28"/>
              </w:rPr>
              <w:t xml:space="preserve">   </w:t>
            </w:r>
            <w:r w:rsidR="00FD5DAA">
              <w:rPr>
                <w:i/>
                <w:sz w:val="28"/>
                <w:szCs w:val="28"/>
              </w:rPr>
              <w:t xml:space="preserve"> </w:t>
            </w:r>
            <w:r w:rsidR="0005170E">
              <w:rPr>
                <w:i/>
                <w:sz w:val="28"/>
                <w:szCs w:val="28"/>
              </w:rPr>
              <w:t xml:space="preserve">tháng </w:t>
            </w:r>
            <w:r w:rsidR="00EF4CE8">
              <w:rPr>
                <w:i/>
                <w:sz w:val="28"/>
                <w:szCs w:val="28"/>
              </w:rPr>
              <w:t>4</w:t>
            </w:r>
            <w:r w:rsidR="0005170E">
              <w:rPr>
                <w:i/>
                <w:sz w:val="28"/>
                <w:szCs w:val="28"/>
              </w:rPr>
              <w:t xml:space="preserve"> năm 20</w:t>
            </w:r>
            <w:r w:rsidR="00EF4CE8">
              <w:rPr>
                <w:i/>
                <w:sz w:val="28"/>
                <w:szCs w:val="28"/>
              </w:rPr>
              <w:t>23</w:t>
            </w:r>
            <w:r w:rsidR="00436A37">
              <w:rPr>
                <w:i/>
                <w:sz w:val="28"/>
                <w:szCs w:val="28"/>
              </w:rPr>
              <w:t xml:space="preserve">     </w:t>
            </w:r>
          </w:p>
          <w:p w:rsidR="00891E5B" w:rsidRDefault="00436A37" w:rsidP="0005170E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</w:tbl>
    <w:p w:rsidR="00891E5B" w:rsidRDefault="00891E5B">
      <w:pPr>
        <w:ind w:left="1440" w:firstLine="720"/>
        <w:rPr>
          <w:sz w:val="2"/>
          <w:szCs w:val="28"/>
        </w:rPr>
      </w:pPr>
    </w:p>
    <w:p w:rsidR="00666E77" w:rsidRDefault="00666E77" w:rsidP="00666E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91E5B" w:rsidRPr="006C1BE4" w:rsidRDefault="00436A37" w:rsidP="00FD5DAA">
      <w:pPr>
        <w:ind w:left="2880" w:firstLine="720"/>
        <w:rPr>
          <w:sz w:val="10"/>
          <w:szCs w:val="28"/>
        </w:rPr>
      </w:pPr>
      <w:r>
        <w:rPr>
          <w:sz w:val="28"/>
          <w:szCs w:val="28"/>
        </w:rPr>
        <w:t xml:space="preserve">Kính gửi: </w:t>
      </w:r>
      <w:r w:rsidR="008900D3">
        <w:rPr>
          <w:sz w:val="28"/>
          <w:szCs w:val="28"/>
        </w:rPr>
        <w:t>Ủy ban nhân dân tỉnh</w:t>
      </w:r>
    </w:p>
    <w:p w:rsidR="00891E5B" w:rsidRDefault="00891E5B">
      <w:pPr>
        <w:ind w:left="1440" w:firstLine="720"/>
        <w:rPr>
          <w:sz w:val="4"/>
          <w:szCs w:val="28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891E5B" w:rsidRDefault="00891E5B">
      <w:pPr>
        <w:ind w:left="-181" w:firstLine="720"/>
        <w:jc w:val="both"/>
        <w:rPr>
          <w:sz w:val="2"/>
          <w:szCs w:val="27"/>
        </w:rPr>
      </w:pPr>
    </w:p>
    <w:p w:rsidR="00666E77" w:rsidRPr="00666E77" w:rsidRDefault="00666E77" w:rsidP="00747BFD">
      <w:pPr>
        <w:ind w:firstLine="720"/>
        <w:jc w:val="both"/>
        <w:rPr>
          <w:sz w:val="14"/>
          <w:szCs w:val="28"/>
        </w:rPr>
      </w:pPr>
    </w:p>
    <w:p w:rsidR="00162BE5" w:rsidRPr="00FA06DD" w:rsidRDefault="00FA06DD" w:rsidP="00711C52">
      <w:pPr>
        <w:spacing w:before="120" w:after="120"/>
        <w:ind w:firstLine="720"/>
        <w:jc w:val="both"/>
        <w:rPr>
          <w:sz w:val="29"/>
          <w:szCs w:val="29"/>
        </w:rPr>
      </w:pPr>
      <w:r w:rsidRPr="00FA06DD">
        <w:rPr>
          <w:sz w:val="29"/>
          <w:szCs w:val="29"/>
        </w:rPr>
        <w:t>Căn cứ N</w:t>
      </w:r>
      <w:r w:rsidR="00D2720B" w:rsidRPr="00FA06DD">
        <w:rPr>
          <w:sz w:val="29"/>
          <w:szCs w:val="29"/>
        </w:rPr>
        <w:t>ghị quyết số</w:t>
      </w:r>
      <w:r w:rsidRPr="00FA06DD">
        <w:rPr>
          <w:sz w:val="29"/>
          <w:szCs w:val="29"/>
        </w:rPr>
        <w:t xml:space="preserve"> 97/2022/NQ-HĐND ngày 16/12/2022 của HĐND tỉnh về </w:t>
      </w:r>
      <w:r w:rsidRPr="00FA06DD">
        <w:rPr>
          <w:color w:val="000000"/>
          <w:sz w:val="29"/>
          <w:szCs w:val="29"/>
        </w:rPr>
        <w:t xml:space="preserve">một số chính sách hỗ trợ hoạt động bảo vệ môi trường giai đoạn 2023-2025; </w:t>
      </w:r>
      <w:r w:rsidR="00162BE5" w:rsidRPr="00FA06DD">
        <w:rPr>
          <w:sz w:val="29"/>
          <w:szCs w:val="29"/>
        </w:rPr>
        <w:t xml:space="preserve">Trên cơ sở nhu cầu kinh phí thực hiện chính sách </w:t>
      </w:r>
      <w:r w:rsidR="002944CF" w:rsidRPr="00FA06DD">
        <w:rPr>
          <w:color w:val="000000"/>
          <w:sz w:val="29"/>
          <w:szCs w:val="29"/>
        </w:rPr>
        <w:t>hỗ trợ hoạt động bảo vệ môi trường</w:t>
      </w:r>
      <w:r w:rsidR="002944CF" w:rsidRPr="00FA06DD">
        <w:rPr>
          <w:sz w:val="29"/>
          <w:szCs w:val="29"/>
        </w:rPr>
        <w:t xml:space="preserve"> </w:t>
      </w:r>
      <w:r w:rsidR="00162BE5" w:rsidRPr="00FA06DD">
        <w:rPr>
          <w:sz w:val="29"/>
          <w:szCs w:val="29"/>
        </w:rPr>
        <w:t>năm 20</w:t>
      </w:r>
      <w:r w:rsidR="002944CF" w:rsidRPr="00FA06DD">
        <w:rPr>
          <w:sz w:val="29"/>
          <w:szCs w:val="29"/>
        </w:rPr>
        <w:t xml:space="preserve">23 </w:t>
      </w:r>
      <w:r w:rsidR="00940279">
        <w:rPr>
          <w:sz w:val="29"/>
          <w:szCs w:val="29"/>
        </w:rPr>
        <w:t>do</w:t>
      </w:r>
      <w:r w:rsidR="00162BE5" w:rsidRPr="00FA06DD">
        <w:rPr>
          <w:sz w:val="29"/>
          <w:szCs w:val="29"/>
        </w:rPr>
        <w:t xml:space="preserve"> Sở Tài nguyên và Môi trường</w:t>
      </w:r>
      <w:r w:rsidR="002944CF" w:rsidRPr="00FA06DD">
        <w:rPr>
          <w:sz w:val="29"/>
          <w:szCs w:val="29"/>
        </w:rPr>
        <w:t xml:space="preserve"> chủ trì, phối hợp các sở, ngành</w:t>
      </w:r>
      <w:r w:rsidR="00162BE5" w:rsidRPr="00FA06DD">
        <w:rPr>
          <w:sz w:val="29"/>
          <w:szCs w:val="29"/>
        </w:rPr>
        <w:t xml:space="preserve"> </w:t>
      </w:r>
      <w:r w:rsidR="00940279">
        <w:rPr>
          <w:sz w:val="29"/>
          <w:szCs w:val="29"/>
        </w:rPr>
        <w:t xml:space="preserve">liên quan </w:t>
      </w:r>
      <w:r w:rsidR="00162BE5" w:rsidRPr="00FA06DD">
        <w:rPr>
          <w:sz w:val="29"/>
          <w:szCs w:val="29"/>
        </w:rPr>
        <w:t xml:space="preserve">thẩm định, tổng hợp </w:t>
      </w:r>
      <w:r w:rsidR="00741546" w:rsidRPr="00FA06DD">
        <w:rPr>
          <w:sz w:val="29"/>
          <w:szCs w:val="29"/>
        </w:rPr>
        <w:t xml:space="preserve">gửi Sở Tài chính </w:t>
      </w:r>
      <w:r w:rsidR="00162BE5" w:rsidRPr="00FA06DD">
        <w:rPr>
          <w:sz w:val="29"/>
          <w:szCs w:val="29"/>
        </w:rPr>
        <w:t>tại</w:t>
      </w:r>
      <w:r w:rsidR="00D531AF" w:rsidRPr="00FA06DD">
        <w:rPr>
          <w:sz w:val="29"/>
          <w:szCs w:val="29"/>
        </w:rPr>
        <w:t xml:space="preserve"> </w:t>
      </w:r>
      <w:r w:rsidR="008900D3" w:rsidRPr="00FA06DD">
        <w:rPr>
          <w:sz w:val="29"/>
          <w:szCs w:val="29"/>
        </w:rPr>
        <w:t>Văn bản số 1</w:t>
      </w:r>
      <w:r w:rsidR="002944CF" w:rsidRPr="00FA06DD">
        <w:rPr>
          <w:sz w:val="29"/>
          <w:szCs w:val="29"/>
        </w:rPr>
        <w:t>315</w:t>
      </w:r>
      <w:r w:rsidR="008900D3" w:rsidRPr="00FA06DD">
        <w:rPr>
          <w:sz w:val="29"/>
          <w:szCs w:val="29"/>
        </w:rPr>
        <w:t xml:space="preserve">/STNMT-MT ngày </w:t>
      </w:r>
      <w:r w:rsidR="002944CF" w:rsidRPr="00FA06DD">
        <w:rPr>
          <w:sz w:val="29"/>
          <w:szCs w:val="29"/>
        </w:rPr>
        <w:t>07</w:t>
      </w:r>
      <w:r w:rsidR="008900D3" w:rsidRPr="00FA06DD">
        <w:rPr>
          <w:sz w:val="29"/>
          <w:szCs w:val="29"/>
        </w:rPr>
        <w:t>/</w:t>
      </w:r>
      <w:r w:rsidR="002944CF" w:rsidRPr="00FA06DD">
        <w:rPr>
          <w:sz w:val="29"/>
          <w:szCs w:val="29"/>
        </w:rPr>
        <w:t>4</w:t>
      </w:r>
      <w:r w:rsidR="008900D3" w:rsidRPr="00FA06DD">
        <w:rPr>
          <w:sz w:val="29"/>
          <w:szCs w:val="29"/>
        </w:rPr>
        <w:t>/20</w:t>
      </w:r>
      <w:r w:rsidR="002944CF" w:rsidRPr="00FA06DD">
        <w:rPr>
          <w:sz w:val="29"/>
          <w:szCs w:val="29"/>
        </w:rPr>
        <w:t>23</w:t>
      </w:r>
      <w:r w:rsidR="00741546" w:rsidRPr="00FA06DD">
        <w:rPr>
          <w:sz w:val="29"/>
          <w:szCs w:val="29"/>
        </w:rPr>
        <w:t xml:space="preserve"> về nhu cầu </w:t>
      </w:r>
      <w:r w:rsidR="00741546" w:rsidRPr="00FA06DD">
        <w:rPr>
          <w:color w:val="000000"/>
          <w:sz w:val="29"/>
          <w:szCs w:val="29"/>
        </w:rPr>
        <w:t xml:space="preserve">hỗ trợ </w:t>
      </w:r>
      <w:r w:rsidR="00532C2B">
        <w:rPr>
          <w:color w:val="000000"/>
          <w:sz w:val="29"/>
          <w:szCs w:val="29"/>
        </w:rPr>
        <w:t xml:space="preserve">kinh phí thực hiện </w:t>
      </w:r>
      <w:r w:rsidR="00741546" w:rsidRPr="00FA06DD">
        <w:rPr>
          <w:color w:val="000000"/>
          <w:sz w:val="29"/>
          <w:szCs w:val="29"/>
        </w:rPr>
        <w:t>hoạt động bảo vệ môi trường</w:t>
      </w:r>
      <w:r w:rsidR="00741546" w:rsidRPr="00FA06DD">
        <w:rPr>
          <w:sz w:val="29"/>
          <w:szCs w:val="29"/>
        </w:rPr>
        <w:t xml:space="preserve"> </w:t>
      </w:r>
      <w:r w:rsidR="00B90472">
        <w:rPr>
          <w:sz w:val="29"/>
          <w:szCs w:val="29"/>
        </w:rPr>
        <w:t xml:space="preserve">năm 2023 </w:t>
      </w:r>
      <w:r w:rsidR="00741546" w:rsidRPr="00FA06DD">
        <w:rPr>
          <w:sz w:val="29"/>
          <w:szCs w:val="29"/>
        </w:rPr>
        <w:t xml:space="preserve">theo </w:t>
      </w:r>
      <w:r w:rsidR="00741546" w:rsidRPr="00FA06DD">
        <w:rPr>
          <w:spacing w:val="-4"/>
          <w:sz w:val="29"/>
          <w:szCs w:val="29"/>
        </w:rPr>
        <w:t>Nghị quyết số 97/2022/NQ-HĐND tỉnh</w:t>
      </w:r>
      <w:r w:rsidR="00532C2B">
        <w:rPr>
          <w:spacing w:val="-4"/>
          <w:sz w:val="29"/>
          <w:szCs w:val="29"/>
        </w:rPr>
        <w:t xml:space="preserve"> </w:t>
      </w:r>
      <w:r w:rsidR="00532C2B" w:rsidRPr="004C1A88">
        <w:rPr>
          <w:i/>
          <w:spacing w:val="-4"/>
          <w:sz w:val="29"/>
          <w:szCs w:val="29"/>
        </w:rPr>
        <w:t>(Văn bản gửi kèm theo)</w:t>
      </w:r>
      <w:r w:rsidR="00741546" w:rsidRPr="00FA06DD">
        <w:rPr>
          <w:spacing w:val="-4"/>
          <w:sz w:val="29"/>
          <w:szCs w:val="29"/>
        </w:rPr>
        <w:t xml:space="preserve">. </w:t>
      </w:r>
    </w:p>
    <w:p w:rsidR="00157259" w:rsidRPr="00532C2B" w:rsidRDefault="0008304D" w:rsidP="00711C52">
      <w:pPr>
        <w:spacing w:before="120" w:after="120"/>
        <w:ind w:firstLine="720"/>
        <w:jc w:val="both"/>
        <w:rPr>
          <w:spacing w:val="-2"/>
          <w:sz w:val="29"/>
          <w:szCs w:val="29"/>
        </w:rPr>
      </w:pPr>
      <w:r w:rsidRPr="00532C2B">
        <w:rPr>
          <w:spacing w:val="-2"/>
          <w:sz w:val="29"/>
          <w:szCs w:val="29"/>
        </w:rPr>
        <w:t xml:space="preserve">Sau khi </w:t>
      </w:r>
      <w:r w:rsidR="00D531AF" w:rsidRPr="00532C2B">
        <w:rPr>
          <w:spacing w:val="-2"/>
          <w:sz w:val="29"/>
          <w:szCs w:val="29"/>
        </w:rPr>
        <w:t>soát</w:t>
      </w:r>
      <w:r w:rsidR="002944CF" w:rsidRPr="00532C2B">
        <w:rPr>
          <w:spacing w:val="-2"/>
          <w:sz w:val="29"/>
          <w:szCs w:val="29"/>
        </w:rPr>
        <w:t xml:space="preserve"> xét</w:t>
      </w:r>
      <w:r w:rsidR="00711C52" w:rsidRPr="00532C2B">
        <w:rPr>
          <w:spacing w:val="-2"/>
          <w:sz w:val="29"/>
          <w:szCs w:val="29"/>
        </w:rPr>
        <w:t xml:space="preserve"> nguồn kinh phí</w:t>
      </w:r>
      <w:r w:rsidR="004C1A88">
        <w:rPr>
          <w:spacing w:val="-2"/>
          <w:sz w:val="29"/>
          <w:szCs w:val="29"/>
        </w:rPr>
        <w:t xml:space="preserve"> thực hiện chính sách</w:t>
      </w:r>
      <w:r w:rsidR="00D531AF" w:rsidRPr="00532C2B">
        <w:rPr>
          <w:spacing w:val="-2"/>
          <w:sz w:val="29"/>
          <w:szCs w:val="29"/>
        </w:rPr>
        <w:t xml:space="preserve">, </w:t>
      </w:r>
      <w:r w:rsidR="006F773E" w:rsidRPr="00532C2B">
        <w:rPr>
          <w:spacing w:val="-2"/>
          <w:sz w:val="29"/>
          <w:szCs w:val="29"/>
        </w:rPr>
        <w:t>Sở Tài chính</w:t>
      </w:r>
      <w:r w:rsidR="00D531AF" w:rsidRPr="00532C2B">
        <w:rPr>
          <w:spacing w:val="-2"/>
          <w:sz w:val="29"/>
          <w:szCs w:val="29"/>
        </w:rPr>
        <w:t xml:space="preserve"> </w:t>
      </w:r>
      <w:r w:rsidR="004C1A88">
        <w:rPr>
          <w:spacing w:val="-2"/>
          <w:sz w:val="29"/>
          <w:szCs w:val="29"/>
        </w:rPr>
        <w:t xml:space="preserve">xin báo cáo, </w:t>
      </w:r>
      <w:r w:rsidR="00162BE5" w:rsidRPr="00532C2B">
        <w:rPr>
          <w:spacing w:val="-2"/>
          <w:sz w:val="29"/>
          <w:szCs w:val="29"/>
        </w:rPr>
        <w:t>đề xuất</w:t>
      </w:r>
      <w:r w:rsidR="00D531AF" w:rsidRPr="00532C2B">
        <w:rPr>
          <w:spacing w:val="-2"/>
          <w:sz w:val="29"/>
          <w:szCs w:val="29"/>
        </w:rPr>
        <w:t xml:space="preserve"> U</w:t>
      </w:r>
      <w:r w:rsidR="00711C52" w:rsidRPr="00532C2B">
        <w:rPr>
          <w:spacing w:val="-2"/>
          <w:sz w:val="29"/>
          <w:szCs w:val="29"/>
        </w:rPr>
        <w:t xml:space="preserve">ỷ ban nhân dân </w:t>
      </w:r>
      <w:r w:rsidR="00D531AF" w:rsidRPr="00532C2B">
        <w:rPr>
          <w:spacing w:val="-2"/>
          <w:sz w:val="29"/>
          <w:szCs w:val="29"/>
        </w:rPr>
        <w:t xml:space="preserve">tỉnh </w:t>
      </w:r>
      <w:r w:rsidR="00162BE5" w:rsidRPr="00532C2B">
        <w:rPr>
          <w:spacing w:val="-2"/>
          <w:sz w:val="29"/>
          <w:szCs w:val="29"/>
        </w:rPr>
        <w:t>p</w:t>
      </w:r>
      <w:r w:rsidR="00D531AF" w:rsidRPr="00532C2B">
        <w:rPr>
          <w:spacing w:val="-2"/>
          <w:sz w:val="29"/>
          <w:szCs w:val="29"/>
        </w:rPr>
        <w:t>hê duyệt kế hoạch</w:t>
      </w:r>
      <w:r w:rsidR="001803C9" w:rsidRPr="00532C2B">
        <w:rPr>
          <w:spacing w:val="-2"/>
          <w:sz w:val="29"/>
          <w:szCs w:val="29"/>
        </w:rPr>
        <w:t xml:space="preserve"> </w:t>
      </w:r>
      <w:r w:rsidR="00741546" w:rsidRPr="00532C2B">
        <w:rPr>
          <w:spacing w:val="-2"/>
          <w:sz w:val="29"/>
          <w:szCs w:val="29"/>
        </w:rPr>
        <w:t xml:space="preserve">kinh phí </w:t>
      </w:r>
      <w:r w:rsidR="001803C9" w:rsidRPr="00532C2B">
        <w:rPr>
          <w:spacing w:val="-2"/>
          <w:sz w:val="29"/>
          <w:szCs w:val="29"/>
        </w:rPr>
        <w:t>hỗ trợ</w:t>
      </w:r>
      <w:r w:rsidR="00E856D5" w:rsidRPr="00532C2B">
        <w:rPr>
          <w:spacing w:val="-2"/>
          <w:sz w:val="29"/>
          <w:szCs w:val="29"/>
        </w:rPr>
        <w:t xml:space="preserve"> </w:t>
      </w:r>
      <w:r w:rsidR="00F01164" w:rsidRPr="00532C2B">
        <w:rPr>
          <w:color w:val="000000"/>
          <w:spacing w:val="-2"/>
          <w:sz w:val="29"/>
          <w:szCs w:val="29"/>
        </w:rPr>
        <w:t>hoạt động bảo vệ môi trường</w:t>
      </w:r>
      <w:r w:rsidR="00F01164" w:rsidRPr="00532C2B">
        <w:rPr>
          <w:spacing w:val="-2"/>
          <w:sz w:val="29"/>
          <w:szCs w:val="29"/>
        </w:rPr>
        <w:t xml:space="preserve"> </w:t>
      </w:r>
      <w:r w:rsidR="00E856D5" w:rsidRPr="00532C2B">
        <w:rPr>
          <w:spacing w:val="-2"/>
          <w:sz w:val="29"/>
          <w:szCs w:val="29"/>
        </w:rPr>
        <w:t>năm 2</w:t>
      </w:r>
      <w:bookmarkStart w:id="0" w:name="_GoBack"/>
      <w:bookmarkEnd w:id="0"/>
      <w:r w:rsidR="00E856D5" w:rsidRPr="00532C2B">
        <w:rPr>
          <w:spacing w:val="-2"/>
          <w:sz w:val="29"/>
          <w:szCs w:val="29"/>
        </w:rPr>
        <w:t>0</w:t>
      </w:r>
      <w:r w:rsidR="00F01164" w:rsidRPr="00532C2B">
        <w:rPr>
          <w:spacing w:val="-2"/>
          <w:sz w:val="29"/>
          <w:szCs w:val="29"/>
        </w:rPr>
        <w:t>23</w:t>
      </w:r>
      <w:r w:rsidR="00F10ED9" w:rsidRPr="00532C2B">
        <w:rPr>
          <w:spacing w:val="-2"/>
          <w:sz w:val="29"/>
          <w:szCs w:val="29"/>
        </w:rPr>
        <w:t>, số tiền</w:t>
      </w:r>
      <w:r w:rsidR="00E856D5" w:rsidRPr="00532C2B">
        <w:rPr>
          <w:spacing w:val="-2"/>
          <w:sz w:val="29"/>
          <w:szCs w:val="29"/>
        </w:rPr>
        <w:t xml:space="preserve">: </w:t>
      </w:r>
      <w:r w:rsidR="00F01164" w:rsidRPr="00532C2B">
        <w:rPr>
          <w:spacing w:val="-2"/>
          <w:sz w:val="29"/>
          <w:szCs w:val="29"/>
        </w:rPr>
        <w:t>13</w:t>
      </w:r>
      <w:r w:rsidR="00E856D5" w:rsidRPr="00532C2B">
        <w:rPr>
          <w:spacing w:val="-2"/>
          <w:sz w:val="29"/>
          <w:szCs w:val="29"/>
        </w:rPr>
        <w:t>.2</w:t>
      </w:r>
      <w:r w:rsidR="00F01164" w:rsidRPr="00532C2B">
        <w:rPr>
          <w:spacing w:val="-2"/>
          <w:sz w:val="29"/>
          <w:szCs w:val="29"/>
        </w:rPr>
        <w:t>40</w:t>
      </w:r>
      <w:r w:rsidR="00E856D5" w:rsidRPr="00532C2B">
        <w:rPr>
          <w:spacing w:val="-2"/>
          <w:sz w:val="29"/>
          <w:szCs w:val="29"/>
        </w:rPr>
        <w:t xml:space="preserve"> triệu đồng</w:t>
      </w:r>
      <w:r w:rsidR="00532C2B" w:rsidRPr="00532C2B">
        <w:rPr>
          <w:spacing w:val="-2"/>
          <w:sz w:val="29"/>
          <w:szCs w:val="29"/>
        </w:rPr>
        <w:t xml:space="preserve"> </w:t>
      </w:r>
      <w:r w:rsidR="00532C2B" w:rsidRPr="00532C2B">
        <w:rPr>
          <w:i/>
          <w:spacing w:val="-2"/>
          <w:sz w:val="29"/>
          <w:szCs w:val="29"/>
        </w:rPr>
        <w:t>(Mười ba tỷ, hai trăm bốn mươi triệu đồng chẵn)</w:t>
      </w:r>
      <w:r w:rsidR="00F10ED9" w:rsidRPr="00532C2B">
        <w:rPr>
          <w:spacing w:val="-2"/>
          <w:sz w:val="29"/>
          <w:szCs w:val="29"/>
        </w:rPr>
        <w:t xml:space="preserve"> từ nguồn </w:t>
      </w:r>
      <w:r w:rsidR="00673378" w:rsidRPr="00532C2B">
        <w:rPr>
          <w:spacing w:val="-2"/>
          <w:sz w:val="29"/>
          <w:szCs w:val="29"/>
        </w:rPr>
        <w:t>kinh phí chi sự nghiệp môi trường</w:t>
      </w:r>
      <w:r w:rsidR="00F10ED9" w:rsidRPr="00532C2B">
        <w:rPr>
          <w:spacing w:val="-2"/>
          <w:sz w:val="29"/>
          <w:szCs w:val="29"/>
        </w:rPr>
        <w:t xml:space="preserve"> t</w:t>
      </w:r>
      <w:r w:rsidR="00FD5DAA" w:rsidRPr="00532C2B">
        <w:rPr>
          <w:spacing w:val="-2"/>
          <w:sz w:val="29"/>
          <w:szCs w:val="29"/>
        </w:rPr>
        <w:t xml:space="preserve">ại </w:t>
      </w:r>
      <w:r w:rsidR="00B90472" w:rsidRPr="00532C2B">
        <w:rPr>
          <w:spacing w:val="-2"/>
          <w:sz w:val="29"/>
          <w:szCs w:val="29"/>
        </w:rPr>
        <w:t>M</w:t>
      </w:r>
      <w:r w:rsidR="00FD5DAA" w:rsidRPr="00532C2B">
        <w:rPr>
          <w:spacing w:val="-2"/>
          <w:sz w:val="29"/>
          <w:szCs w:val="29"/>
        </w:rPr>
        <w:t>ụ</w:t>
      </w:r>
      <w:r w:rsidR="00C36247" w:rsidRPr="00532C2B">
        <w:rPr>
          <w:spacing w:val="-2"/>
          <w:sz w:val="29"/>
          <w:szCs w:val="29"/>
        </w:rPr>
        <w:t xml:space="preserve">c 12 </w:t>
      </w:r>
      <w:r w:rsidR="00673378" w:rsidRPr="00532C2B">
        <w:rPr>
          <w:spacing w:val="-2"/>
          <w:sz w:val="29"/>
          <w:szCs w:val="29"/>
        </w:rPr>
        <w:t>P</w:t>
      </w:r>
      <w:r w:rsidR="00C36247" w:rsidRPr="00532C2B">
        <w:rPr>
          <w:spacing w:val="-2"/>
          <w:sz w:val="29"/>
          <w:szCs w:val="29"/>
        </w:rPr>
        <w:t xml:space="preserve">hụ lục 02 </w:t>
      </w:r>
      <w:r w:rsidR="00FD5DAA" w:rsidRPr="00532C2B">
        <w:rPr>
          <w:spacing w:val="-2"/>
          <w:sz w:val="29"/>
          <w:szCs w:val="29"/>
        </w:rPr>
        <w:t xml:space="preserve">ban hành kèm theo </w:t>
      </w:r>
      <w:r w:rsidR="00C36247" w:rsidRPr="00532C2B">
        <w:rPr>
          <w:spacing w:val="-2"/>
          <w:sz w:val="29"/>
          <w:szCs w:val="29"/>
        </w:rPr>
        <w:t xml:space="preserve">Quyết định </w:t>
      </w:r>
      <w:r w:rsidR="00FD5DAA" w:rsidRPr="00532C2B">
        <w:rPr>
          <w:spacing w:val="-2"/>
          <w:sz w:val="29"/>
          <w:szCs w:val="29"/>
        </w:rPr>
        <w:t xml:space="preserve">số </w:t>
      </w:r>
      <w:r w:rsidR="00673378" w:rsidRPr="00532C2B">
        <w:rPr>
          <w:spacing w:val="-2"/>
          <w:sz w:val="29"/>
          <w:szCs w:val="29"/>
        </w:rPr>
        <w:t>2726</w:t>
      </w:r>
      <w:r w:rsidR="00C36247" w:rsidRPr="00532C2B">
        <w:rPr>
          <w:spacing w:val="-2"/>
          <w:sz w:val="29"/>
          <w:szCs w:val="29"/>
        </w:rPr>
        <w:t xml:space="preserve">/QĐ-UBND ngày </w:t>
      </w:r>
      <w:r w:rsidR="00673378" w:rsidRPr="00532C2B">
        <w:rPr>
          <w:spacing w:val="-2"/>
          <w:sz w:val="29"/>
          <w:szCs w:val="29"/>
        </w:rPr>
        <w:t>3</w:t>
      </w:r>
      <w:r w:rsidR="00C36247" w:rsidRPr="00532C2B">
        <w:rPr>
          <w:spacing w:val="-2"/>
          <w:sz w:val="29"/>
          <w:szCs w:val="29"/>
        </w:rPr>
        <w:t>0/12/20</w:t>
      </w:r>
      <w:r w:rsidR="00673378" w:rsidRPr="00532C2B">
        <w:rPr>
          <w:spacing w:val="-2"/>
          <w:sz w:val="29"/>
          <w:szCs w:val="29"/>
        </w:rPr>
        <w:t>23</w:t>
      </w:r>
      <w:r w:rsidR="00FB4CCD" w:rsidRPr="00532C2B">
        <w:rPr>
          <w:spacing w:val="-2"/>
          <w:sz w:val="29"/>
          <w:szCs w:val="29"/>
        </w:rPr>
        <w:t xml:space="preserve"> của UBND tỉnh</w:t>
      </w:r>
      <w:r w:rsidR="00F10ED9" w:rsidRPr="00532C2B">
        <w:rPr>
          <w:spacing w:val="-2"/>
          <w:sz w:val="29"/>
          <w:szCs w:val="29"/>
        </w:rPr>
        <w:t xml:space="preserve"> về việc </w:t>
      </w:r>
      <w:r w:rsidR="00673378" w:rsidRPr="00532C2B">
        <w:rPr>
          <w:spacing w:val="-2"/>
          <w:sz w:val="29"/>
          <w:szCs w:val="29"/>
        </w:rPr>
        <w:t xml:space="preserve">phân bổ và </w:t>
      </w:r>
      <w:r w:rsidR="00F10ED9" w:rsidRPr="00532C2B">
        <w:rPr>
          <w:spacing w:val="-2"/>
          <w:sz w:val="29"/>
          <w:szCs w:val="29"/>
        </w:rPr>
        <w:t>giao dự toán thu, chi ngân sách nhà nước năm 20</w:t>
      </w:r>
      <w:r w:rsidR="00673378" w:rsidRPr="00532C2B">
        <w:rPr>
          <w:spacing w:val="-2"/>
          <w:sz w:val="29"/>
          <w:szCs w:val="29"/>
        </w:rPr>
        <w:t>23</w:t>
      </w:r>
      <w:r w:rsidR="00157259" w:rsidRPr="00532C2B">
        <w:rPr>
          <w:spacing w:val="-2"/>
          <w:sz w:val="29"/>
          <w:szCs w:val="29"/>
        </w:rPr>
        <w:t>.</w:t>
      </w:r>
    </w:p>
    <w:p w:rsidR="00F10ED9" w:rsidRPr="00FA06DD" w:rsidRDefault="00F10ED9" w:rsidP="00FA06DD">
      <w:pPr>
        <w:spacing w:before="120" w:after="120"/>
        <w:ind w:firstLine="720"/>
        <w:rPr>
          <w:i/>
          <w:sz w:val="29"/>
          <w:szCs w:val="29"/>
        </w:rPr>
      </w:pPr>
      <w:r w:rsidRPr="00FA06DD">
        <w:rPr>
          <w:i/>
          <w:sz w:val="29"/>
          <w:szCs w:val="29"/>
        </w:rPr>
        <w:t>(Chi tiết phụ biểu</w:t>
      </w:r>
      <w:r w:rsidR="00711C52" w:rsidRPr="00FA06DD">
        <w:rPr>
          <w:i/>
          <w:sz w:val="29"/>
          <w:szCs w:val="29"/>
        </w:rPr>
        <w:t xml:space="preserve"> và dự thảo quyết định của UBND tỉnh </w:t>
      </w:r>
      <w:r w:rsidRPr="00FA06DD">
        <w:rPr>
          <w:i/>
          <w:sz w:val="29"/>
          <w:szCs w:val="29"/>
        </w:rPr>
        <w:t>đính kèm)</w:t>
      </w:r>
    </w:p>
    <w:p w:rsidR="00891E5B" w:rsidRPr="00FA06DD" w:rsidRDefault="00113530" w:rsidP="00E2627F">
      <w:pPr>
        <w:spacing w:before="120" w:after="120"/>
        <w:ind w:firstLine="720"/>
        <w:jc w:val="both"/>
        <w:rPr>
          <w:sz w:val="29"/>
          <w:szCs w:val="29"/>
        </w:rPr>
      </w:pPr>
      <w:r w:rsidRPr="00FA06DD">
        <w:rPr>
          <w:sz w:val="29"/>
          <w:szCs w:val="29"/>
        </w:rPr>
        <w:t>Kính trình UBND tỉnh xem xét, quyết định</w:t>
      </w:r>
      <w:proofErr w:type="gramStart"/>
      <w:r w:rsidR="00436A37" w:rsidRPr="00FA06DD">
        <w:rPr>
          <w:sz w:val="29"/>
          <w:szCs w:val="29"/>
        </w:rPr>
        <w:t>./</w:t>
      </w:r>
      <w:proofErr w:type="gramEnd"/>
      <w:r w:rsidR="00436A37" w:rsidRPr="00FA06DD">
        <w:rPr>
          <w:sz w:val="29"/>
          <w:szCs w:val="29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891E5B" w:rsidTr="00532C2B">
        <w:trPr>
          <w:trHeight w:val="1902"/>
        </w:trPr>
        <w:tc>
          <w:tcPr>
            <w:tcW w:w="4678" w:type="dxa"/>
          </w:tcPr>
          <w:p w:rsidR="00891E5B" w:rsidRDefault="00436A37" w:rsidP="00747BFD">
            <w:pPr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891E5B" w:rsidRDefault="00436A37" w:rsidP="00747BFD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544BB5" w:rsidRDefault="006D7117" w:rsidP="00711C52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nguyên và M</w:t>
            </w:r>
            <w:r w:rsidR="00711C52">
              <w:rPr>
                <w:sz w:val="22"/>
                <w:szCs w:val="22"/>
              </w:rPr>
              <w:t>T</w:t>
            </w:r>
            <w:r w:rsidR="00544BB5">
              <w:rPr>
                <w:sz w:val="22"/>
                <w:szCs w:val="22"/>
              </w:rPr>
              <w:t>;</w:t>
            </w:r>
          </w:p>
          <w:p w:rsidR="00891E5B" w:rsidRDefault="00747BFD" w:rsidP="00747BFD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6A37">
              <w:rPr>
                <w:sz w:val="22"/>
                <w:szCs w:val="22"/>
              </w:rPr>
              <w:t xml:space="preserve">Lưu: VT, </w:t>
            </w:r>
            <w:r w:rsidR="00544E7A">
              <w:rPr>
                <w:sz w:val="22"/>
                <w:szCs w:val="22"/>
              </w:rPr>
              <w:t>NSHX</w:t>
            </w:r>
            <w:r w:rsidR="00436A37">
              <w:rPr>
                <w:sz w:val="22"/>
                <w:szCs w:val="22"/>
              </w:rPr>
              <w:t>.</w:t>
            </w:r>
          </w:p>
          <w:p w:rsidR="00891E5B" w:rsidRDefault="00891E5B" w:rsidP="00747BFD">
            <w:pPr>
              <w:ind w:left="284" w:hanging="284"/>
            </w:pPr>
          </w:p>
        </w:tc>
        <w:tc>
          <w:tcPr>
            <w:tcW w:w="4536" w:type="dxa"/>
          </w:tcPr>
          <w:p w:rsidR="00891E5B" w:rsidRPr="006A1DBF" w:rsidRDefault="00711C52" w:rsidP="00532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436A37" w:rsidRPr="006A1DBF">
              <w:rPr>
                <w:b/>
                <w:sz w:val="28"/>
                <w:szCs w:val="28"/>
              </w:rPr>
              <w:t>GIÁM ĐỐC</w:t>
            </w:r>
          </w:p>
          <w:p w:rsidR="006A1DBF" w:rsidRPr="006D7117" w:rsidRDefault="00711C52" w:rsidP="00532C2B">
            <w:pPr>
              <w:ind w:left="284" w:hanging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GIÁM ĐỐC</w:t>
            </w:r>
          </w:p>
          <w:p w:rsidR="008B0B63" w:rsidRDefault="008B0B63" w:rsidP="00532C2B">
            <w:pPr>
              <w:ind w:left="284" w:hanging="284"/>
              <w:jc w:val="center"/>
              <w:rPr>
                <w:sz w:val="28"/>
              </w:rPr>
            </w:pPr>
          </w:p>
          <w:p w:rsidR="00891E5B" w:rsidRDefault="00891E5B" w:rsidP="00532C2B">
            <w:pPr>
              <w:tabs>
                <w:tab w:val="left" w:pos="3090"/>
              </w:tabs>
              <w:ind w:left="284" w:hanging="284"/>
              <w:jc w:val="center"/>
              <w:rPr>
                <w:sz w:val="20"/>
              </w:rPr>
            </w:pPr>
          </w:p>
          <w:p w:rsidR="00113530" w:rsidRDefault="00113530" w:rsidP="00532C2B">
            <w:pPr>
              <w:tabs>
                <w:tab w:val="left" w:pos="3090"/>
              </w:tabs>
              <w:ind w:left="284" w:hanging="284"/>
              <w:jc w:val="center"/>
              <w:rPr>
                <w:sz w:val="20"/>
              </w:rPr>
            </w:pPr>
          </w:p>
          <w:p w:rsidR="00A952B1" w:rsidRDefault="00A952B1" w:rsidP="00532C2B">
            <w:pPr>
              <w:tabs>
                <w:tab w:val="left" w:pos="3090"/>
              </w:tabs>
              <w:ind w:left="284" w:hanging="284"/>
              <w:jc w:val="center"/>
              <w:rPr>
                <w:sz w:val="20"/>
              </w:rPr>
            </w:pPr>
          </w:p>
          <w:p w:rsidR="00544BB5" w:rsidRDefault="00544BB5" w:rsidP="00532C2B">
            <w:pPr>
              <w:tabs>
                <w:tab w:val="left" w:pos="3090"/>
              </w:tabs>
              <w:ind w:left="284" w:hanging="284"/>
              <w:jc w:val="center"/>
              <w:rPr>
                <w:sz w:val="20"/>
              </w:rPr>
            </w:pPr>
          </w:p>
          <w:p w:rsidR="00711C52" w:rsidRDefault="00711C52" w:rsidP="00532C2B">
            <w:pPr>
              <w:tabs>
                <w:tab w:val="left" w:pos="3090"/>
              </w:tabs>
              <w:ind w:left="284" w:hanging="284"/>
              <w:jc w:val="center"/>
              <w:rPr>
                <w:sz w:val="20"/>
              </w:rPr>
            </w:pPr>
          </w:p>
          <w:p w:rsidR="00891E5B" w:rsidRPr="00D06CAE" w:rsidRDefault="00711C52" w:rsidP="00532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Chí Hiếu</w:t>
            </w:r>
          </w:p>
        </w:tc>
      </w:tr>
    </w:tbl>
    <w:p w:rsidR="00891E5B" w:rsidRDefault="00891E5B">
      <w:pPr>
        <w:autoSpaceDE w:val="0"/>
        <w:autoSpaceDN w:val="0"/>
        <w:adjustRightInd w:val="0"/>
        <w:spacing w:before="60" w:after="60"/>
        <w:ind w:firstLine="720"/>
        <w:rPr>
          <w:b/>
        </w:rPr>
      </w:pPr>
    </w:p>
    <w:sectPr w:rsidR="00891E5B" w:rsidSect="00747BFD">
      <w:footerReference w:type="even" r:id="rId9"/>
      <w:footerReference w:type="default" r:id="rId10"/>
      <w:pgSz w:w="11907" w:h="16840" w:code="9"/>
      <w:pgMar w:top="851" w:right="1021" w:bottom="567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46" w:rsidRDefault="009D3C46">
      <w:r>
        <w:separator/>
      </w:r>
    </w:p>
  </w:endnote>
  <w:endnote w:type="continuationSeparator" w:id="0">
    <w:p w:rsidR="009D3C46" w:rsidRDefault="009D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75" w:rsidRDefault="00E51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4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475" w:rsidRDefault="00A6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75" w:rsidRDefault="00A60475">
    <w:pPr>
      <w:pStyle w:val="Footer"/>
      <w:jc w:val="center"/>
    </w:pPr>
  </w:p>
  <w:p w:rsidR="00A60475" w:rsidRDefault="00A6047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46" w:rsidRDefault="009D3C46">
      <w:r>
        <w:separator/>
      </w:r>
    </w:p>
  </w:footnote>
  <w:footnote w:type="continuationSeparator" w:id="0">
    <w:p w:rsidR="009D3C46" w:rsidRDefault="009D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2CB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335CB"/>
    <w:multiLevelType w:val="hybridMultilevel"/>
    <w:tmpl w:val="C3A2B432"/>
    <w:lvl w:ilvl="0" w:tplc="AF2A6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738F2"/>
    <w:multiLevelType w:val="hybridMultilevel"/>
    <w:tmpl w:val="AB44DFEC"/>
    <w:lvl w:ilvl="0" w:tplc="5BC6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87C79"/>
    <w:multiLevelType w:val="hybridMultilevel"/>
    <w:tmpl w:val="BAE0CE98"/>
    <w:lvl w:ilvl="0" w:tplc="C26A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1C4"/>
    <w:multiLevelType w:val="hybridMultilevel"/>
    <w:tmpl w:val="4D8A1140"/>
    <w:lvl w:ilvl="0" w:tplc="AEBCD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791213"/>
    <w:multiLevelType w:val="hybridMultilevel"/>
    <w:tmpl w:val="2874581A"/>
    <w:lvl w:ilvl="0" w:tplc="0A2A71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E85D6A"/>
    <w:multiLevelType w:val="hybridMultilevel"/>
    <w:tmpl w:val="0A640DE6"/>
    <w:lvl w:ilvl="0" w:tplc="55D2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5B"/>
    <w:rsid w:val="00001828"/>
    <w:rsid w:val="000040DB"/>
    <w:rsid w:val="0001431B"/>
    <w:rsid w:val="00016747"/>
    <w:rsid w:val="00016CC5"/>
    <w:rsid w:val="0005170E"/>
    <w:rsid w:val="00077D25"/>
    <w:rsid w:val="0008304D"/>
    <w:rsid w:val="000C08A3"/>
    <w:rsid w:val="000D1539"/>
    <w:rsid w:val="000D608C"/>
    <w:rsid w:val="000E4C99"/>
    <w:rsid w:val="000F0F6D"/>
    <w:rsid w:val="000F0F88"/>
    <w:rsid w:val="001000C7"/>
    <w:rsid w:val="00105509"/>
    <w:rsid w:val="00113530"/>
    <w:rsid w:val="00115137"/>
    <w:rsid w:val="001243F3"/>
    <w:rsid w:val="00135E34"/>
    <w:rsid w:val="00140270"/>
    <w:rsid w:val="00146DA1"/>
    <w:rsid w:val="00147D35"/>
    <w:rsid w:val="00157259"/>
    <w:rsid w:val="00162BE5"/>
    <w:rsid w:val="00165B2F"/>
    <w:rsid w:val="00166395"/>
    <w:rsid w:val="00166E98"/>
    <w:rsid w:val="001803C9"/>
    <w:rsid w:val="001852D0"/>
    <w:rsid w:val="001B734B"/>
    <w:rsid w:val="001C7622"/>
    <w:rsid w:val="001E5CEE"/>
    <w:rsid w:val="001F528B"/>
    <w:rsid w:val="002030D4"/>
    <w:rsid w:val="002128B3"/>
    <w:rsid w:val="00220C14"/>
    <w:rsid w:val="00247568"/>
    <w:rsid w:val="00253008"/>
    <w:rsid w:val="00262774"/>
    <w:rsid w:val="00264E91"/>
    <w:rsid w:val="002650AB"/>
    <w:rsid w:val="002944CF"/>
    <w:rsid w:val="00295570"/>
    <w:rsid w:val="002B4A58"/>
    <w:rsid w:val="002C6AF1"/>
    <w:rsid w:val="002E247B"/>
    <w:rsid w:val="002F29F9"/>
    <w:rsid w:val="003120E7"/>
    <w:rsid w:val="00344362"/>
    <w:rsid w:val="003476AF"/>
    <w:rsid w:val="0036491C"/>
    <w:rsid w:val="00364DBA"/>
    <w:rsid w:val="003A7FD2"/>
    <w:rsid w:val="003B6E98"/>
    <w:rsid w:val="003C48AE"/>
    <w:rsid w:val="003D7747"/>
    <w:rsid w:val="003E47A8"/>
    <w:rsid w:val="003F1C12"/>
    <w:rsid w:val="0041264C"/>
    <w:rsid w:val="00427686"/>
    <w:rsid w:val="00435CD5"/>
    <w:rsid w:val="00436A37"/>
    <w:rsid w:val="004459D9"/>
    <w:rsid w:val="00463C69"/>
    <w:rsid w:val="004728BE"/>
    <w:rsid w:val="0047309E"/>
    <w:rsid w:val="00490EF0"/>
    <w:rsid w:val="004C1A88"/>
    <w:rsid w:val="004F0F7D"/>
    <w:rsid w:val="004F4E9A"/>
    <w:rsid w:val="004F6AC9"/>
    <w:rsid w:val="004F6B69"/>
    <w:rsid w:val="00505FA5"/>
    <w:rsid w:val="00532C2B"/>
    <w:rsid w:val="00544BB5"/>
    <w:rsid w:val="00544E7A"/>
    <w:rsid w:val="0055409C"/>
    <w:rsid w:val="00594255"/>
    <w:rsid w:val="005A1729"/>
    <w:rsid w:val="005B2F0D"/>
    <w:rsid w:val="005E635C"/>
    <w:rsid w:val="00666E77"/>
    <w:rsid w:val="00673378"/>
    <w:rsid w:val="00682FA6"/>
    <w:rsid w:val="00696BA4"/>
    <w:rsid w:val="006A1DBF"/>
    <w:rsid w:val="006A345B"/>
    <w:rsid w:val="006B1661"/>
    <w:rsid w:val="006C1BE4"/>
    <w:rsid w:val="006C240E"/>
    <w:rsid w:val="006D7117"/>
    <w:rsid w:val="006E223C"/>
    <w:rsid w:val="006F773E"/>
    <w:rsid w:val="006F796A"/>
    <w:rsid w:val="00711C52"/>
    <w:rsid w:val="00733D2C"/>
    <w:rsid w:val="00741546"/>
    <w:rsid w:val="00747BFD"/>
    <w:rsid w:val="00750F6D"/>
    <w:rsid w:val="00784A12"/>
    <w:rsid w:val="0079583A"/>
    <w:rsid w:val="007D15A6"/>
    <w:rsid w:val="007E1795"/>
    <w:rsid w:val="007E58A6"/>
    <w:rsid w:val="007E6181"/>
    <w:rsid w:val="007E6737"/>
    <w:rsid w:val="007F1D05"/>
    <w:rsid w:val="00806AD2"/>
    <w:rsid w:val="0082301B"/>
    <w:rsid w:val="00851E02"/>
    <w:rsid w:val="00867D95"/>
    <w:rsid w:val="008900D3"/>
    <w:rsid w:val="00891E5B"/>
    <w:rsid w:val="008A500E"/>
    <w:rsid w:val="008A75E0"/>
    <w:rsid w:val="008B0B63"/>
    <w:rsid w:val="008B2F69"/>
    <w:rsid w:val="008C46D4"/>
    <w:rsid w:val="008D06D0"/>
    <w:rsid w:val="008D24F7"/>
    <w:rsid w:val="008D7A08"/>
    <w:rsid w:val="008E02FB"/>
    <w:rsid w:val="008E2664"/>
    <w:rsid w:val="008F5BCD"/>
    <w:rsid w:val="008F5E2C"/>
    <w:rsid w:val="008F70B1"/>
    <w:rsid w:val="00902C4B"/>
    <w:rsid w:val="00903ABD"/>
    <w:rsid w:val="009121BA"/>
    <w:rsid w:val="009325B1"/>
    <w:rsid w:val="00940279"/>
    <w:rsid w:val="009A5DBA"/>
    <w:rsid w:val="009D3C46"/>
    <w:rsid w:val="009F40C7"/>
    <w:rsid w:val="00A03508"/>
    <w:rsid w:val="00A132AF"/>
    <w:rsid w:val="00A319E6"/>
    <w:rsid w:val="00A37357"/>
    <w:rsid w:val="00A4470F"/>
    <w:rsid w:val="00A55E05"/>
    <w:rsid w:val="00A56D73"/>
    <w:rsid w:val="00A60475"/>
    <w:rsid w:val="00A63BDB"/>
    <w:rsid w:val="00A76F11"/>
    <w:rsid w:val="00A85AD0"/>
    <w:rsid w:val="00A93364"/>
    <w:rsid w:val="00A952B1"/>
    <w:rsid w:val="00AA41FA"/>
    <w:rsid w:val="00AA599E"/>
    <w:rsid w:val="00AE6A88"/>
    <w:rsid w:val="00B0212C"/>
    <w:rsid w:val="00B2329E"/>
    <w:rsid w:val="00B422DE"/>
    <w:rsid w:val="00B5267A"/>
    <w:rsid w:val="00B55956"/>
    <w:rsid w:val="00B63695"/>
    <w:rsid w:val="00B74D77"/>
    <w:rsid w:val="00B85845"/>
    <w:rsid w:val="00B90472"/>
    <w:rsid w:val="00B97940"/>
    <w:rsid w:val="00BA12B3"/>
    <w:rsid w:val="00BA48A2"/>
    <w:rsid w:val="00BC52F2"/>
    <w:rsid w:val="00BF446F"/>
    <w:rsid w:val="00C16398"/>
    <w:rsid w:val="00C36247"/>
    <w:rsid w:val="00C56525"/>
    <w:rsid w:val="00C60888"/>
    <w:rsid w:val="00CB1A31"/>
    <w:rsid w:val="00CB36E4"/>
    <w:rsid w:val="00CC4953"/>
    <w:rsid w:val="00CD6B58"/>
    <w:rsid w:val="00D0161C"/>
    <w:rsid w:val="00D06CAE"/>
    <w:rsid w:val="00D2720B"/>
    <w:rsid w:val="00D531AF"/>
    <w:rsid w:val="00D56390"/>
    <w:rsid w:val="00D670A0"/>
    <w:rsid w:val="00D96C09"/>
    <w:rsid w:val="00DA305C"/>
    <w:rsid w:val="00DA3297"/>
    <w:rsid w:val="00DA4EEE"/>
    <w:rsid w:val="00DB47B7"/>
    <w:rsid w:val="00DB7E40"/>
    <w:rsid w:val="00DC02F4"/>
    <w:rsid w:val="00DC798A"/>
    <w:rsid w:val="00DE0CA8"/>
    <w:rsid w:val="00DE14AF"/>
    <w:rsid w:val="00DE4ABC"/>
    <w:rsid w:val="00E02C4D"/>
    <w:rsid w:val="00E20BB3"/>
    <w:rsid w:val="00E2627F"/>
    <w:rsid w:val="00E308A0"/>
    <w:rsid w:val="00E5189C"/>
    <w:rsid w:val="00E615AB"/>
    <w:rsid w:val="00E62904"/>
    <w:rsid w:val="00E723D8"/>
    <w:rsid w:val="00E856D5"/>
    <w:rsid w:val="00ED1B84"/>
    <w:rsid w:val="00ED291D"/>
    <w:rsid w:val="00EE16E6"/>
    <w:rsid w:val="00EE2491"/>
    <w:rsid w:val="00EF4CE8"/>
    <w:rsid w:val="00F01164"/>
    <w:rsid w:val="00F01D5D"/>
    <w:rsid w:val="00F03694"/>
    <w:rsid w:val="00F0605C"/>
    <w:rsid w:val="00F10ED9"/>
    <w:rsid w:val="00F2291E"/>
    <w:rsid w:val="00F279E6"/>
    <w:rsid w:val="00F31F0D"/>
    <w:rsid w:val="00F3526E"/>
    <w:rsid w:val="00F946BD"/>
    <w:rsid w:val="00FA06DD"/>
    <w:rsid w:val="00FB3F3A"/>
    <w:rsid w:val="00FB3F3D"/>
    <w:rsid w:val="00FB4CCD"/>
    <w:rsid w:val="00FB509A"/>
    <w:rsid w:val="00FC7ED3"/>
    <w:rsid w:val="00FD5DAA"/>
    <w:rsid w:val="00FE055A"/>
    <w:rsid w:val="00FF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.VnTime" w:hAnsi=".VnTime"/>
      <w:i/>
      <w:sz w:val="28"/>
    </w:rPr>
  </w:style>
  <w:style w:type="paragraph" w:styleId="BodyTextIndent">
    <w:name w:val="Body Text Indent"/>
    <w:basedOn w:val="Normal"/>
    <w:link w:val="BodyTextIndentChar"/>
    <w:pPr>
      <w:spacing w:after="40" w:line="312" w:lineRule="auto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rPr>
      <w:rFonts w:ascii=".VnTime" w:hAnsi=".VnTime"/>
      <w:sz w:val="28"/>
      <w:szCs w:val="28"/>
    </w:rPr>
  </w:style>
  <w:style w:type="paragraph" w:styleId="BodyText">
    <w:name w:val="Body Text"/>
    <w:basedOn w:val="Normal"/>
    <w:link w:val="BodyTextChar"/>
    <w:pPr>
      <w:spacing w:line="288" w:lineRule="auto"/>
    </w:pPr>
    <w:rPr>
      <w:rFonts w:ascii=".VnTimeH" w:hAnsi=".VnTimeH"/>
      <w:b/>
      <w:bCs/>
      <w:sz w:val="28"/>
      <w:szCs w:val="26"/>
    </w:rPr>
  </w:style>
  <w:style w:type="character" w:customStyle="1" w:styleId="BodyTextChar">
    <w:name w:val="Body Text Char"/>
    <w:link w:val="BodyText"/>
    <w:rPr>
      <w:rFonts w:ascii=".VnTimeH" w:hAnsi=".VnTimeH"/>
      <w:b/>
      <w:bCs/>
      <w:sz w:val="28"/>
      <w:szCs w:val="26"/>
    </w:rPr>
  </w:style>
  <w:style w:type="paragraph" w:styleId="BalloonText">
    <w:name w:val="Balloon Text"/>
    <w:basedOn w:val="Normal"/>
    <w:link w:val="BalloonTextChar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.VnTime" w:hAnsi=".VnTime"/>
      <w:i/>
      <w:sz w:val="28"/>
    </w:rPr>
  </w:style>
  <w:style w:type="paragraph" w:styleId="BodyTextIndent">
    <w:name w:val="Body Text Indent"/>
    <w:basedOn w:val="Normal"/>
    <w:link w:val="BodyTextIndentChar"/>
    <w:pPr>
      <w:spacing w:after="40" w:line="312" w:lineRule="auto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rPr>
      <w:rFonts w:ascii=".VnTime" w:hAnsi=".VnTime"/>
      <w:sz w:val="28"/>
      <w:szCs w:val="28"/>
    </w:rPr>
  </w:style>
  <w:style w:type="paragraph" w:styleId="BodyText">
    <w:name w:val="Body Text"/>
    <w:basedOn w:val="Normal"/>
    <w:link w:val="BodyTextChar"/>
    <w:pPr>
      <w:spacing w:line="288" w:lineRule="auto"/>
    </w:pPr>
    <w:rPr>
      <w:rFonts w:ascii=".VnTimeH" w:hAnsi=".VnTimeH"/>
      <w:b/>
      <w:bCs/>
      <w:sz w:val="28"/>
      <w:szCs w:val="26"/>
    </w:rPr>
  </w:style>
  <w:style w:type="character" w:customStyle="1" w:styleId="BodyTextChar">
    <w:name w:val="Body Text Char"/>
    <w:link w:val="BodyText"/>
    <w:rPr>
      <w:rFonts w:ascii=".VnTimeH" w:hAnsi=".VnTimeH"/>
      <w:b/>
      <w:bCs/>
      <w:sz w:val="28"/>
      <w:szCs w:val="26"/>
    </w:rPr>
  </w:style>
  <w:style w:type="paragraph" w:styleId="BalloonText">
    <w:name w:val="Balloon Text"/>
    <w:basedOn w:val="Normal"/>
    <w:link w:val="BalloonTextChar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E32C-9B48-4386-902E-74BA95D6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219 tran phu -tp ha tinh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hong ha</dc:creator>
  <cp:lastModifiedBy>Windows User</cp:lastModifiedBy>
  <cp:revision>59</cp:revision>
  <cp:lastPrinted>2023-04-14T04:47:00Z</cp:lastPrinted>
  <dcterms:created xsi:type="dcterms:W3CDTF">2023-04-14T04:04:00Z</dcterms:created>
  <dcterms:modified xsi:type="dcterms:W3CDTF">2023-04-17T03:45:00Z</dcterms:modified>
</cp:coreProperties>
</file>