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D" w:rsidRDefault="00E9650D" w:rsidP="006B3329">
      <w:pPr>
        <w:pStyle w:val="Bodytext30"/>
        <w:shd w:val="clear" w:color="auto" w:fill="auto"/>
        <w:spacing w:line="240" w:lineRule="auto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133"/>
      </w:tblGrid>
      <w:tr w:rsidR="00E9650D" w:rsidTr="00E9650D">
        <w:tc>
          <w:tcPr>
            <w:tcW w:w="3227" w:type="dxa"/>
          </w:tcPr>
          <w:p w:rsidR="00E9650D" w:rsidRPr="00E9650D" w:rsidRDefault="00E9650D" w:rsidP="006B3329">
            <w:pPr>
              <w:pStyle w:val="Bodytext30"/>
              <w:shd w:val="clear" w:color="auto" w:fill="auto"/>
              <w:spacing w:line="240" w:lineRule="auto"/>
              <w:rPr>
                <w:sz w:val="26"/>
                <w:szCs w:val="26"/>
                <w:lang w:val="en-US"/>
              </w:rPr>
            </w:pPr>
            <w:r w:rsidRPr="00E9650D">
              <w:rPr>
                <w:sz w:val="26"/>
                <w:szCs w:val="26"/>
                <w:lang w:val="en-US"/>
              </w:rPr>
              <w:t>ỦY BAN NHÂN DÂN</w:t>
            </w:r>
          </w:p>
        </w:tc>
        <w:tc>
          <w:tcPr>
            <w:tcW w:w="6337" w:type="dxa"/>
          </w:tcPr>
          <w:p w:rsidR="00E9650D" w:rsidRPr="00E9650D" w:rsidRDefault="00E9650D" w:rsidP="006B3329">
            <w:pPr>
              <w:pStyle w:val="Bodytext30"/>
              <w:shd w:val="clear" w:color="auto" w:fill="auto"/>
              <w:spacing w:line="240" w:lineRule="auto"/>
              <w:rPr>
                <w:sz w:val="26"/>
                <w:szCs w:val="26"/>
                <w:lang w:val="en-US"/>
              </w:rPr>
            </w:pPr>
            <w:r w:rsidRPr="00E9650D">
              <w:rPr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E9650D" w:rsidTr="00E9650D">
        <w:trPr>
          <w:trHeight w:val="498"/>
        </w:trPr>
        <w:tc>
          <w:tcPr>
            <w:tcW w:w="3227" w:type="dxa"/>
          </w:tcPr>
          <w:p w:rsidR="00E9650D" w:rsidRPr="00E9650D" w:rsidRDefault="00653BAB" w:rsidP="00FD0026">
            <w:pPr>
              <w:pStyle w:val="Bodytext30"/>
              <w:shd w:val="clear" w:color="auto" w:fill="auto"/>
              <w:spacing w:line="240" w:lineRule="auto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098BA58" wp14:editId="1E31872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209549</wp:posOffset>
                      </wp:positionV>
                      <wp:extent cx="9861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6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4pt,16.5pt" to="112.05pt,16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r12xxAEAAN4DAAAOAAAAZHJzL2Uyb0RvYy54bWysU02P0zAQvSPxHyzfaZJKu1qipnvoCi4r qCj8AK8zbixsjzU2bfrvsZ0mLB8SAu1lFHvem5n3PNncj9awE1DQ6DrerGrOwEnstTt2/Mvnd2/u OAtRuF4YdNDxCwR+v339anP2LaxxQNMDsVTEhfbsOz7E6NuqCnIAK8IKPbiUVEhWxHSkY9WTOKfq 1lTrur6tzki9J5QQQrp9mJJ8W+orBTJ+VCpAZKbjabZYIpX4lGO13Yj2SMIPWl7HEP8xhRXapaZL qQcRBftG+rdSVkvCgCquJNoKldISioakpql/UXMYhIeiJZkT/GJTeLmy8sNpT0z3HV9z5oRNT3SI JPRxiGyHziUDkdg6+3T2oU3wndtTVipHd/CPKL+GlKt+SuZD8BNsVGQzPEllY/H9svgOY2QyXb69 u21ubjiTc6oS7czzFOJ7QMvyR8eNdtkR0YrTY4i5s2hnyHWMqXOZIV4MZLBxn0AllalXU9hlv2Bn iJ1E2gwhJbjYZJWpXkFnmtLGLMT678QrPlOh7N6/kBdG6YwuLmSrHdKfusdxHllN+NmBSXe24An7 y57mF0pLVBReFz5v6fNzof/4LbffAQAA//8DAFBLAwQUAAYACAAAACEALE8WQ98AAAAIAQAADwAA AGRycy9kb3ducmV2LnhtbEyPzU7DMBCE70i8g7VIXFDrNP1RFOJUgFT1AAjR9AHceEki4nUUO2nK 07OIAxxnZzXzTbadbCtG7H3jSMFiHoFAKp1pqFJwLHazBIQPmoxuHaGCC3rY5tdXmU6NO9M7jodQ CQ4hn2oFdQhdKqUva7Taz12HxN6H660OLPtKml6fOdy2Mo6ijbS6IW6odYdPNZafh8Eq2O8e8Xl9 GaqVWe+Lu7F4ef16S5S6vZke7kEEnMLfM/zgMzrkzHRyAxkvWgWbhMmDguWSJ7Efx6sFiNPvQeaZ /D8g/wYAAP//AwBQSwECLQAUAAYACAAAACEAtoM4kv4AAADhAQAAEwAAAAAAAAAAAAAAAAAAAAAA W0NvbnRlbnRfVHlwZXNdLnhtbFBLAQItABQABgAIAAAAIQA4/SH/1gAAAJQBAAALAAAAAAAAAAAA AAAAAC8BAABfcmVscy8ucmVsc1BLAQItABQABgAIAAAAIQCur12xxAEAAN4DAAAOAAAAAAAAAAAA AAAAAC4CAABkcnMvZTJvRG9jLnhtbFBLAQItABQABgAIAAAAIQAsTxZD3wAAAAgBAAAPAAAAAAAA AAAAAAAAAB4EAABkcnMvZG93bnJldi54bWxQSwUGAAAAAAQABADzAAAAKgUAAAAA " strokecolor="#4579b8 [3044]">
                      <o:lock v:ext="edit" shapetype="f"/>
                    </v:line>
                  </w:pict>
                </mc:Fallback>
              </mc:AlternateContent>
            </w:r>
            <w:r w:rsidR="00BA2998">
              <w:rPr>
                <w:sz w:val="26"/>
                <w:szCs w:val="26"/>
                <w:lang w:val="en-US"/>
              </w:rPr>
              <w:t>THỊ TRẤN THIÊN CẦM</w:t>
            </w:r>
          </w:p>
        </w:tc>
        <w:tc>
          <w:tcPr>
            <w:tcW w:w="6337" w:type="dxa"/>
          </w:tcPr>
          <w:p w:rsidR="00E9650D" w:rsidRDefault="00653BAB" w:rsidP="006B3329">
            <w:pPr>
              <w:pStyle w:val="Bodytext30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D19C990" wp14:editId="11568B95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233679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8.1pt,18.4pt" to="222.1pt,18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apBkwgEAAN8DAAAOAAAAZHJzL2Uyb0RvYy54bWysU02L2zAQvRf6H4TujZ0slGDi7CFLe1na 0LQ/YFaWYrGSRozU2Pn3leTY/YTSshdhad6bmfdmvLsfrWEXSUGja/l6VXMmncBOu3PLv3x+92bL WYjgOjDoZMuvMvD7/etXu8E3coM9mk4SS0lcaAbf8j5G31RVEL20EFbopUtBhWQhpiudq45gSNmt qTZ1/bYakDpPKGQI6fVhCvJ9ya+UFPGjUkFGZlqeeovlpHI+5bPa76A5E/hei1sb8B9dWNAuFV1S PUAE9pX0b6msFoQBVVwJtBUqpYUsGpKadf2LmlMPXhYtyZzgF5vCy6UVHy5HYrpr+R1nDmwa0SkS 6HMf2QGdSwYisbvs0+BDk+AHd6SsVIzu5B9RPIcUq34K5kvwE2xUZDM8SWVj8f26+C7HyER6XG83 222dxiPmWAXNTPQU4nuJluWPlhvtsiXQwOUxxFwamhly62MqXZqIVyMz2LhPUiWZuVhhlwWTB0Ps Amk1QAjp4jrLTPkKOtOUNmYh1n8n3vCZKsvy/Qt5YZTK6OJCttoh/al6HOeW1YSfHZh0ZwuesLse aR5R2qKi8LbxeU1/vBf69/9y/w0AAP//AwBQSwMEFAAGAAgAAAAhACqbZ/veAAAACQEAAA8AAABk cnMvZG93bnJldi54bWxMj8FOwzAQRO9I/IO1SFwQdShJVKVxKkCqegCEaPgAN94mEfE6ip005etZ xAGOM/s0O5NvZtuJCQffOlJwt4hAIFXOtFQr+Ci3tysQPmgyunOECs7oYVNcXuQ6M+5E7zjtQy04 hHymFTQh9JmUvmrQar9wPRLfjm6wOrAcamkGfeJw28llFKXS6pb4Q6N7fGqw+tyPVsFu+4jPyXms Y5PsypupfHn9elspdX01P6xBBJzDHww/9bk6FNzp4EYyXnSsk3TJqIL7lCcwEMcxG4dfQxa5/L+g +AYAAP//AwBQSwECLQAUAAYACAAAACEAtoM4kv4AAADhAQAAEwAAAAAAAAAAAAAAAAAAAAAAW0Nv bnRlbnRfVHlwZXNdLnhtbFBLAQItABQABgAIAAAAIQA4/SH/1gAAAJQBAAALAAAAAAAAAAAAAAAA AC8BAABfcmVscy8ucmVsc1BLAQItABQABgAIAAAAIQDXapBkwgEAAN8DAAAOAAAAAAAAAAAAAAAA AC4CAABkcnMvZTJvRG9jLnhtbFBLAQItABQABgAIAAAAIQAqm2f73gAAAAkBAAAPAAAAAAAAAAAA AAAAABwEAABkcnMvZG93bnJldi54bWxQSwUGAAAAAAQABADzAAAAJwUAAAAA " strokecolor="#4579b8 [3044]">
                      <o:lock v:ext="edit" shapetype="f"/>
                    </v:line>
                  </w:pict>
                </mc:Fallback>
              </mc:AlternateContent>
            </w:r>
            <w:r w:rsidR="00E9650D">
              <w:rPr>
                <w:sz w:val="28"/>
                <w:szCs w:val="28"/>
                <w:lang w:val="en-US"/>
              </w:rPr>
              <w:t>Độc lập- Tự do- Hạnh phúc</w:t>
            </w:r>
          </w:p>
        </w:tc>
      </w:tr>
      <w:tr w:rsidR="00E9650D" w:rsidTr="00E9650D">
        <w:trPr>
          <w:trHeight w:val="445"/>
        </w:trPr>
        <w:tc>
          <w:tcPr>
            <w:tcW w:w="3227" w:type="dxa"/>
          </w:tcPr>
          <w:p w:rsidR="00E9650D" w:rsidRPr="00E9650D" w:rsidRDefault="00E9650D" w:rsidP="009B52D2">
            <w:pPr>
              <w:pStyle w:val="Bodytext3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E9650D">
              <w:rPr>
                <w:b w:val="0"/>
                <w:sz w:val="28"/>
                <w:szCs w:val="28"/>
                <w:lang w:val="en-US"/>
              </w:rPr>
              <w:t xml:space="preserve">Số: </w:t>
            </w:r>
            <w:r w:rsidR="00BA2998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9B52D2">
              <w:rPr>
                <w:b w:val="0"/>
                <w:sz w:val="28"/>
                <w:szCs w:val="28"/>
                <w:lang w:val="en-US"/>
              </w:rPr>
              <w:t>436</w:t>
            </w:r>
            <w:bookmarkStart w:id="0" w:name="_GoBack"/>
            <w:bookmarkEnd w:id="0"/>
            <w:r w:rsidRPr="00E9650D">
              <w:rPr>
                <w:b w:val="0"/>
                <w:sz w:val="28"/>
                <w:szCs w:val="28"/>
                <w:lang w:val="en-US"/>
              </w:rPr>
              <w:t>/BC- UBND</w:t>
            </w:r>
          </w:p>
        </w:tc>
        <w:tc>
          <w:tcPr>
            <w:tcW w:w="6337" w:type="dxa"/>
          </w:tcPr>
          <w:p w:rsidR="00E9650D" w:rsidRPr="00E9650D" w:rsidRDefault="00BA2998" w:rsidP="00FD0026">
            <w:pPr>
              <w:pStyle w:val="Bodytext30"/>
              <w:shd w:val="clear" w:color="auto" w:fill="auto"/>
              <w:spacing w:line="240" w:lineRule="auto"/>
              <w:rPr>
                <w:b w:val="0"/>
                <w:i/>
                <w:sz w:val="28"/>
                <w:szCs w:val="28"/>
                <w:lang w:val="en-US"/>
              </w:rPr>
            </w:pPr>
            <w:r>
              <w:rPr>
                <w:b w:val="0"/>
                <w:i/>
                <w:sz w:val="28"/>
                <w:szCs w:val="28"/>
                <w:lang w:val="en-US"/>
              </w:rPr>
              <w:t>Thiên Cầm</w:t>
            </w:r>
            <w:r w:rsidR="00E9650D" w:rsidRPr="00E9650D">
              <w:rPr>
                <w:b w:val="0"/>
                <w:i/>
                <w:sz w:val="28"/>
                <w:szCs w:val="28"/>
                <w:lang w:val="en-US"/>
              </w:rPr>
              <w:t>, ngày 1</w:t>
            </w:r>
            <w:r w:rsidR="00F034CF">
              <w:rPr>
                <w:b w:val="0"/>
                <w:i/>
                <w:sz w:val="28"/>
                <w:szCs w:val="28"/>
                <w:lang w:val="en-US"/>
              </w:rPr>
              <w:t>7 tháng 11</w:t>
            </w:r>
            <w:r w:rsidR="00E9650D" w:rsidRPr="00E9650D">
              <w:rPr>
                <w:b w:val="0"/>
                <w:i/>
                <w:sz w:val="28"/>
                <w:szCs w:val="28"/>
                <w:lang w:val="en-US"/>
              </w:rPr>
              <w:t xml:space="preserve"> năm 2021</w:t>
            </w:r>
          </w:p>
        </w:tc>
      </w:tr>
    </w:tbl>
    <w:p w:rsidR="00FD0026" w:rsidRDefault="00FD0026" w:rsidP="006B3329">
      <w:pPr>
        <w:pStyle w:val="Bodytext30"/>
        <w:shd w:val="clear" w:color="auto" w:fill="auto"/>
        <w:spacing w:line="240" w:lineRule="auto"/>
        <w:rPr>
          <w:sz w:val="28"/>
          <w:szCs w:val="28"/>
          <w:lang w:val="en-US"/>
        </w:rPr>
      </w:pPr>
    </w:p>
    <w:p w:rsidR="001B2F40" w:rsidRPr="007F6945" w:rsidRDefault="00FA2D22" w:rsidP="006B3329">
      <w:pPr>
        <w:pStyle w:val="Bodytext30"/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7F6945">
        <w:rPr>
          <w:sz w:val="28"/>
          <w:szCs w:val="28"/>
        </w:rPr>
        <w:t>BÁO CÁO</w:t>
      </w:r>
    </w:p>
    <w:p w:rsidR="001B2F40" w:rsidRPr="00A27B6D" w:rsidRDefault="00FA2D22" w:rsidP="006B3329">
      <w:pPr>
        <w:pStyle w:val="Bodytext30"/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7F6945">
        <w:rPr>
          <w:sz w:val="28"/>
          <w:szCs w:val="28"/>
        </w:rPr>
        <w:t xml:space="preserve">Kết quả </w:t>
      </w:r>
      <w:r w:rsidR="00F90800" w:rsidRPr="007F6945">
        <w:rPr>
          <w:sz w:val="28"/>
          <w:szCs w:val="28"/>
        </w:rPr>
        <w:t>triển khai thực hiện công tác k</w:t>
      </w:r>
      <w:r w:rsidR="00F90800" w:rsidRPr="007F6945">
        <w:rPr>
          <w:sz w:val="28"/>
          <w:szCs w:val="28"/>
          <w:lang w:val="en-US"/>
        </w:rPr>
        <w:t>i</w:t>
      </w:r>
      <w:r w:rsidRPr="007F6945">
        <w:rPr>
          <w:sz w:val="28"/>
          <w:szCs w:val="28"/>
        </w:rPr>
        <w:t>ểm soát tài sản, thu nhập</w:t>
      </w:r>
      <w:r w:rsidR="00A27B6D">
        <w:rPr>
          <w:sz w:val="28"/>
          <w:szCs w:val="28"/>
          <w:lang w:val="en-US"/>
        </w:rPr>
        <w:t xml:space="preserve"> năm 2020</w:t>
      </w:r>
    </w:p>
    <w:p w:rsidR="00910BB3" w:rsidRPr="007F6945" w:rsidRDefault="00653BAB" w:rsidP="00910BB3">
      <w:pPr>
        <w:pStyle w:val="Bodytext30"/>
        <w:shd w:val="clear" w:color="auto" w:fill="auto"/>
        <w:spacing w:line="240" w:lineRule="auto"/>
        <w:ind w:left="720" w:firstLine="72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52704</wp:posOffset>
                </wp:positionV>
                <wp:extent cx="209105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75pt,4.15pt" to="318.4pt,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lD73wQEAAN8DAAAOAAAAZHJzL2Uyb0RvYy54bWysU8uu0zAQ3SPxD5b3NEmliyBqehe9gs0V VBQ+YK5jNxZ+aWya9O8ZO014SgjExoo958zMOTPZ3U/WsIvEqL3reLOpOZNO+F67c8c/fXzz4hVn MYHrwXgnO36Vkd/vnz/bjaGVWz9400tklMTFdgwdH1IKbVVFMUgLceODdBRUHi0kuuK56hFGym5N ta3rl9XosQ/ohYyRXh/mIN+X/EpJkd4rFWVipuPUWyonlvMpn9V+B+0ZIQxa3NqAf+jCgnZUdE31 AAnYF9S/pLJaoI9epY3wtvJKaSGLBlLT1D+pOQ0QZNFC5sSw2hT/X1rx7nJEpnuaHWcOLI3olBD0 eUjs4J0jAz2yJvs0htgS/OCOmJWKyZ3CoxefI8WqH4L5EsMMmxTaDCepbCq+X1ff5ZSYoMdt/bqp 7+44E0usgnYhBozprfSW5Y+OG+2yJdDC5TGmXBraBXLrYy5dmkhXIzPYuA9SkUwq1hR2WTB5MMgu QKsBQkiXikzKV9CZprQxK7H+M/GGz1RZlu9vyCujVPYurWSrncffVU/T0rKa8YsDs+5swZPvr0dc RkRbVBy7bXxe0+/vhf7tv9x/BQAA//8DAFBLAwQUAAYACAAAACEADwOfdd0AAAAHAQAADwAAAGRy cy9kb3ducmV2LnhtbEyPQU+EMBSE7yb+h+aZeDFuUQQJUjZqstmDGuPiD+jSJxDpK6GFZf31Pr3o cTKTmW+K9WJ7MePoO0cKrlYRCKTamY4aBe/V5jID4YMmo3tHqOCIHtbl6Umhc+MO9IbzLjSCS8jn WkEbwpBL6esWrfYrNyCx9+FGqwPLsZFm1Acut728jqJUWt0RL7R6wMcW68/dZBVsNw/4lByn5sYk 2+pirp5fvl4zpc7Plvs7EAGX8BeGH3xGh5KZ9m4i40WvII5uE44qyGIQ7Kdxylf2v1qWhfzPX34D AAD//wMAUEsBAi0AFAAGAAgAAAAhALaDOJL+AAAA4QEAABMAAAAAAAAAAAAAAAAAAAAAAFtDb250 ZW50X1R5cGVzXS54bWxQSwECLQAUAAYACAAAACEAOP0h/9YAAACUAQAACwAAAAAAAAAAAAAAAAAv AQAAX3JlbHMvLnJlbHNQSwECLQAUAAYACAAAACEAR5Q+98EBAADfAwAADgAAAAAAAAAAAAAAAAAu AgAAZHJzL2Uyb0RvYy54bWxQSwECLQAUAAYACAAAACEADwOfdd0AAAAHAQAADwAAAAAAAAAAAAAA AAAbBAAAZHJzL2Rvd25yZXYueG1sUEsFBgAAAAAEAAQA8wAAACUFAAAAAA== " strokecolor="#4579b8 [3044]">
                <o:lock v:ext="edit" shapetype="f"/>
              </v:line>
            </w:pict>
          </mc:Fallback>
        </mc:AlternateContent>
      </w:r>
    </w:p>
    <w:p w:rsidR="00FD0026" w:rsidRPr="00FD0026" w:rsidRDefault="00FD0026" w:rsidP="00FD0026">
      <w:pPr>
        <w:pStyle w:val="Bodytext30"/>
        <w:shd w:val="clear" w:color="auto" w:fill="auto"/>
        <w:tabs>
          <w:tab w:val="left" w:pos="1042"/>
        </w:tabs>
        <w:spacing w:before="120" w:line="240" w:lineRule="auto"/>
        <w:ind w:firstLine="567"/>
        <w:jc w:val="both"/>
        <w:rPr>
          <w:b w:val="0"/>
          <w:sz w:val="28"/>
          <w:szCs w:val="28"/>
          <w:lang w:val="en-US"/>
        </w:rPr>
      </w:pPr>
      <w:r w:rsidRPr="00EE4BCE">
        <w:rPr>
          <w:b w:val="0"/>
          <w:sz w:val="28"/>
          <w:szCs w:val="28"/>
          <w:lang w:val="en-US"/>
        </w:rPr>
        <w:t xml:space="preserve">Thực hiện kế hoạch số 549/KH-UBND, ngày 08/3/2021 về việc kê khai công khai tài sản, </w:t>
      </w:r>
      <w:proofErr w:type="gramStart"/>
      <w:r w:rsidRPr="00EE4BCE">
        <w:rPr>
          <w:b w:val="0"/>
          <w:sz w:val="28"/>
          <w:szCs w:val="28"/>
          <w:lang w:val="en-US"/>
        </w:rPr>
        <w:t>thu</w:t>
      </w:r>
      <w:proofErr w:type="gramEnd"/>
      <w:r w:rsidRPr="00EE4BCE">
        <w:rPr>
          <w:b w:val="0"/>
          <w:sz w:val="28"/>
          <w:szCs w:val="28"/>
          <w:lang w:val="en-US"/>
        </w:rPr>
        <w:t xml:space="preserve"> nhập lần đầu năm 2020. Ủy ban nhân dân </w:t>
      </w:r>
      <w:r w:rsidR="00073995">
        <w:rPr>
          <w:b w:val="0"/>
          <w:sz w:val="28"/>
          <w:szCs w:val="28"/>
          <w:lang w:val="en-US"/>
        </w:rPr>
        <w:t>thị trấn Thiên Cầm</w:t>
      </w:r>
      <w:r w:rsidRPr="00EE4BCE">
        <w:rPr>
          <w:b w:val="0"/>
          <w:sz w:val="28"/>
          <w:szCs w:val="28"/>
          <w:lang w:val="en-US"/>
        </w:rPr>
        <w:t xml:space="preserve"> báo cáo kết quả triển khai kê khai tài sản, </w:t>
      </w:r>
      <w:proofErr w:type="gramStart"/>
      <w:r w:rsidRPr="00EE4BCE">
        <w:rPr>
          <w:b w:val="0"/>
          <w:sz w:val="28"/>
          <w:szCs w:val="28"/>
          <w:lang w:val="en-US"/>
        </w:rPr>
        <w:t>thu</w:t>
      </w:r>
      <w:proofErr w:type="gramEnd"/>
      <w:r w:rsidRPr="00EE4BCE">
        <w:rPr>
          <w:b w:val="0"/>
          <w:sz w:val="28"/>
          <w:szCs w:val="28"/>
          <w:lang w:val="en-US"/>
        </w:rPr>
        <w:t xml:space="preserve"> nhập như sau:</w:t>
      </w:r>
    </w:p>
    <w:p w:rsidR="001B2F40" w:rsidRDefault="00910BB3" w:rsidP="00FF33AE">
      <w:pPr>
        <w:pStyle w:val="Bodytext30"/>
        <w:shd w:val="clear" w:color="auto" w:fill="auto"/>
        <w:tabs>
          <w:tab w:val="left" w:pos="1042"/>
        </w:tabs>
        <w:spacing w:before="120" w:line="240" w:lineRule="auto"/>
        <w:ind w:firstLine="567"/>
        <w:jc w:val="left"/>
        <w:rPr>
          <w:sz w:val="28"/>
          <w:szCs w:val="28"/>
          <w:lang w:val="en-US"/>
        </w:rPr>
      </w:pPr>
      <w:r w:rsidRPr="007F6945">
        <w:rPr>
          <w:sz w:val="28"/>
          <w:szCs w:val="28"/>
          <w:lang w:val="en-US"/>
        </w:rPr>
        <w:t xml:space="preserve">1. </w:t>
      </w:r>
      <w:r w:rsidR="00FA2D22" w:rsidRPr="007F6945">
        <w:rPr>
          <w:sz w:val="28"/>
          <w:szCs w:val="28"/>
        </w:rPr>
        <w:t>Việc chỉ đạo, triển khai, tổ ch</w:t>
      </w:r>
      <w:r w:rsidR="007663D5" w:rsidRPr="007F6945">
        <w:rPr>
          <w:sz w:val="28"/>
          <w:szCs w:val="28"/>
          <w:lang w:val="en-US"/>
        </w:rPr>
        <w:t>ứ</w:t>
      </w:r>
      <w:r w:rsidR="00FA2D22" w:rsidRPr="007F6945">
        <w:rPr>
          <w:sz w:val="28"/>
          <w:szCs w:val="28"/>
        </w:rPr>
        <w:t xml:space="preserve">c thực hiện công </w:t>
      </w:r>
      <w:r w:rsidR="00FF33AE" w:rsidRPr="007F6945">
        <w:rPr>
          <w:sz w:val="28"/>
          <w:szCs w:val="28"/>
        </w:rPr>
        <w:t xml:space="preserve">tác kiểm soát tài sản, </w:t>
      </w:r>
      <w:proofErr w:type="gramStart"/>
      <w:r w:rsidR="00FF33AE" w:rsidRPr="007F6945">
        <w:rPr>
          <w:sz w:val="28"/>
          <w:szCs w:val="28"/>
        </w:rPr>
        <w:t>thu</w:t>
      </w:r>
      <w:proofErr w:type="gramEnd"/>
      <w:r w:rsidR="00FF33AE" w:rsidRPr="007F6945">
        <w:rPr>
          <w:sz w:val="28"/>
          <w:szCs w:val="28"/>
        </w:rPr>
        <w:t xml:space="preserve"> nhập</w:t>
      </w:r>
    </w:p>
    <w:p w:rsidR="002C3ADD" w:rsidRDefault="002C3ADD" w:rsidP="006D6B62">
      <w:pPr>
        <w:pStyle w:val="Bodytext30"/>
        <w:shd w:val="clear" w:color="auto" w:fill="auto"/>
        <w:tabs>
          <w:tab w:val="left" w:pos="1042"/>
        </w:tabs>
        <w:spacing w:before="120" w:line="240" w:lineRule="auto"/>
        <w:ind w:firstLine="567"/>
        <w:jc w:val="both"/>
        <w:rPr>
          <w:b w:val="0"/>
          <w:sz w:val="28"/>
          <w:szCs w:val="28"/>
          <w:lang w:val="en-US"/>
        </w:rPr>
      </w:pPr>
      <w:r w:rsidRPr="00335A57">
        <w:rPr>
          <w:b w:val="0"/>
          <w:sz w:val="28"/>
          <w:szCs w:val="28"/>
          <w:lang w:val="en-US"/>
        </w:rPr>
        <w:t>Căn cứ Luật Phòng</w:t>
      </w:r>
      <w:r w:rsidR="00335A57" w:rsidRPr="00335A57">
        <w:rPr>
          <w:b w:val="0"/>
          <w:sz w:val="28"/>
          <w:szCs w:val="28"/>
          <w:lang w:val="en-US"/>
        </w:rPr>
        <w:t>,</w:t>
      </w:r>
      <w:r w:rsidRPr="00335A57">
        <w:rPr>
          <w:b w:val="0"/>
          <w:sz w:val="28"/>
          <w:szCs w:val="28"/>
          <w:lang w:val="en-US"/>
        </w:rPr>
        <w:t xml:space="preserve"> chống</w:t>
      </w:r>
      <w:r w:rsidR="00335A57" w:rsidRPr="00335A57">
        <w:rPr>
          <w:b w:val="0"/>
          <w:sz w:val="28"/>
          <w:szCs w:val="28"/>
          <w:lang w:val="en-US"/>
        </w:rPr>
        <w:t xml:space="preserve"> tham nhũng năm 2018; Nghị định số 130/2020/NĐ- CP ngày 30/10/2020</w:t>
      </w:r>
      <w:r w:rsidR="00335A57">
        <w:rPr>
          <w:b w:val="0"/>
          <w:sz w:val="28"/>
          <w:szCs w:val="28"/>
          <w:lang w:val="en-US"/>
        </w:rPr>
        <w:t xml:space="preserve"> của Chính phủ về kiểm soát tài sản, thu nhập của người có nghĩa vụ kê khai công tác tại</w:t>
      </w:r>
      <w:r w:rsidR="00413E7B">
        <w:rPr>
          <w:b w:val="0"/>
          <w:sz w:val="28"/>
          <w:szCs w:val="28"/>
          <w:lang w:val="en-US"/>
        </w:rPr>
        <w:t xml:space="preserve"> cơ quan, tổ chức, đơn vị; Căn cứ công văn số </w:t>
      </w:r>
      <w:r w:rsidR="00FD0026">
        <w:rPr>
          <w:b w:val="0"/>
          <w:sz w:val="28"/>
          <w:szCs w:val="28"/>
          <w:lang w:val="en-US"/>
        </w:rPr>
        <w:t>549</w:t>
      </w:r>
      <w:r w:rsidR="00413E7B">
        <w:rPr>
          <w:b w:val="0"/>
          <w:sz w:val="28"/>
          <w:szCs w:val="28"/>
          <w:lang w:val="en-US"/>
        </w:rPr>
        <w:t>/</w:t>
      </w:r>
      <w:r w:rsidR="00FD0026" w:rsidRPr="00EE4BCE">
        <w:rPr>
          <w:b w:val="0"/>
          <w:sz w:val="28"/>
          <w:szCs w:val="28"/>
          <w:lang w:val="en-US"/>
        </w:rPr>
        <w:t xml:space="preserve">549/KH-UBND, ngày 08/3/2021 </w:t>
      </w:r>
      <w:r w:rsidR="00413E7B">
        <w:rPr>
          <w:b w:val="0"/>
          <w:sz w:val="28"/>
          <w:szCs w:val="28"/>
          <w:lang w:val="en-US"/>
        </w:rPr>
        <w:t xml:space="preserve">về việc hướng dẫn công tác </w:t>
      </w:r>
      <w:r w:rsidR="000B35C1">
        <w:rPr>
          <w:b w:val="0"/>
          <w:sz w:val="28"/>
          <w:szCs w:val="28"/>
          <w:lang w:val="en-US"/>
        </w:rPr>
        <w:t>kê khai, công khai kiểm soát tài sản, thu nhập năm 2020.</w:t>
      </w:r>
    </w:p>
    <w:p w:rsidR="00A717A9" w:rsidRPr="00335A57" w:rsidRDefault="00073995" w:rsidP="006D6B62">
      <w:pPr>
        <w:pStyle w:val="Bodytext30"/>
        <w:shd w:val="clear" w:color="auto" w:fill="auto"/>
        <w:tabs>
          <w:tab w:val="left" w:pos="1042"/>
        </w:tabs>
        <w:spacing w:before="120" w:line="240" w:lineRule="auto"/>
        <w:ind w:firstLine="567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Ủy ban nhân dân thị</w:t>
      </w:r>
      <w:r w:rsidR="00A717A9">
        <w:rPr>
          <w:b w:val="0"/>
          <w:sz w:val="28"/>
          <w:szCs w:val="28"/>
          <w:lang w:val="en-US"/>
        </w:rPr>
        <w:t xml:space="preserve"> đã</w:t>
      </w:r>
      <w:r w:rsidR="002C06C7">
        <w:rPr>
          <w:b w:val="0"/>
          <w:sz w:val="28"/>
          <w:szCs w:val="28"/>
          <w:lang w:val="en-US"/>
        </w:rPr>
        <w:t xml:space="preserve"> tổ chức họp triển khai hướng dẫn kê khai</w:t>
      </w:r>
      <w:r w:rsidR="002909C7">
        <w:rPr>
          <w:b w:val="0"/>
          <w:sz w:val="28"/>
          <w:szCs w:val="28"/>
          <w:lang w:val="en-US"/>
        </w:rPr>
        <w:t>, công khai tài sản, thu nhập lần đầu năm 2020 cho cán bộ, công chức thuộc Hội đồn</w:t>
      </w:r>
      <w:r>
        <w:rPr>
          <w:b w:val="0"/>
          <w:sz w:val="28"/>
          <w:szCs w:val="28"/>
          <w:lang w:val="en-US"/>
        </w:rPr>
        <w:t>g nhân dân, Ủy ban nhân dân thị</w:t>
      </w:r>
      <w:r w:rsidR="002909C7">
        <w:rPr>
          <w:b w:val="0"/>
          <w:sz w:val="28"/>
          <w:szCs w:val="28"/>
          <w:lang w:val="en-US"/>
        </w:rPr>
        <w:t>. Có 1</w:t>
      </w:r>
      <w:r w:rsidR="00FD0026">
        <w:rPr>
          <w:b w:val="0"/>
          <w:sz w:val="28"/>
          <w:szCs w:val="28"/>
          <w:lang w:val="en-US"/>
        </w:rPr>
        <w:t>1</w:t>
      </w:r>
      <w:r w:rsidR="002909C7">
        <w:rPr>
          <w:b w:val="0"/>
          <w:sz w:val="28"/>
          <w:szCs w:val="28"/>
          <w:lang w:val="en-US"/>
        </w:rPr>
        <w:t>/1</w:t>
      </w:r>
      <w:r w:rsidR="00FD0026">
        <w:rPr>
          <w:b w:val="0"/>
          <w:sz w:val="28"/>
          <w:szCs w:val="28"/>
          <w:lang w:val="en-US"/>
        </w:rPr>
        <w:t>1</w:t>
      </w:r>
      <w:r w:rsidR="002909C7">
        <w:rPr>
          <w:b w:val="0"/>
          <w:sz w:val="28"/>
          <w:szCs w:val="28"/>
          <w:lang w:val="en-US"/>
        </w:rPr>
        <w:t xml:space="preserve"> </w:t>
      </w:r>
      <w:r w:rsidR="00D94282">
        <w:rPr>
          <w:b w:val="0"/>
          <w:sz w:val="28"/>
          <w:szCs w:val="28"/>
          <w:lang w:val="en-US"/>
        </w:rPr>
        <w:t xml:space="preserve">đồng chí </w:t>
      </w:r>
      <w:r w:rsidR="002909C7">
        <w:rPr>
          <w:b w:val="0"/>
          <w:sz w:val="28"/>
          <w:szCs w:val="28"/>
          <w:lang w:val="en-US"/>
        </w:rPr>
        <w:t xml:space="preserve">cán </w:t>
      </w:r>
      <w:r w:rsidR="00FD0026">
        <w:rPr>
          <w:b w:val="0"/>
          <w:sz w:val="28"/>
          <w:szCs w:val="28"/>
          <w:lang w:val="en-US"/>
        </w:rPr>
        <w:t>bộ công chức thuộc diện kê khai</w:t>
      </w:r>
      <w:r>
        <w:rPr>
          <w:b w:val="0"/>
          <w:sz w:val="28"/>
          <w:szCs w:val="28"/>
          <w:lang w:val="en-US"/>
        </w:rPr>
        <w:t>. Sau kê khai, UBND thị</w:t>
      </w:r>
      <w:r w:rsidR="00D94282">
        <w:rPr>
          <w:b w:val="0"/>
          <w:sz w:val="28"/>
          <w:szCs w:val="28"/>
          <w:lang w:val="en-US"/>
        </w:rPr>
        <w:t xml:space="preserve"> đã tổ chức niêm yết công khai</w:t>
      </w:r>
      <w:r w:rsidR="002A27DE">
        <w:rPr>
          <w:b w:val="0"/>
          <w:sz w:val="28"/>
          <w:szCs w:val="28"/>
          <w:lang w:val="en-US"/>
        </w:rPr>
        <w:t xml:space="preserve"> 15 ngày liên tục</w:t>
      </w:r>
      <w:r w:rsidR="00FD0026">
        <w:rPr>
          <w:b w:val="0"/>
          <w:sz w:val="28"/>
          <w:szCs w:val="28"/>
          <w:lang w:val="en-US"/>
        </w:rPr>
        <w:t xml:space="preserve"> </w:t>
      </w:r>
      <w:proofErr w:type="gramStart"/>
      <w:r w:rsidR="002A27DE">
        <w:rPr>
          <w:b w:val="0"/>
          <w:sz w:val="28"/>
          <w:szCs w:val="28"/>
          <w:lang w:val="en-US"/>
        </w:rPr>
        <w:t>theo</w:t>
      </w:r>
      <w:proofErr w:type="gramEnd"/>
      <w:r w:rsidR="002A27DE">
        <w:rPr>
          <w:b w:val="0"/>
          <w:sz w:val="28"/>
          <w:szCs w:val="28"/>
          <w:lang w:val="en-US"/>
        </w:rPr>
        <w:t xml:space="preserve"> đúng quy định </w:t>
      </w:r>
      <w:r>
        <w:rPr>
          <w:b w:val="0"/>
          <w:sz w:val="28"/>
          <w:szCs w:val="28"/>
          <w:lang w:val="en-US"/>
        </w:rPr>
        <w:t>tại trụ sở UBND thị.</w:t>
      </w:r>
    </w:p>
    <w:p w:rsidR="001B2F40" w:rsidRPr="007F6945" w:rsidRDefault="00910BB3" w:rsidP="00FF33AE">
      <w:pPr>
        <w:pStyle w:val="Bodytext30"/>
        <w:shd w:val="clear" w:color="auto" w:fill="auto"/>
        <w:tabs>
          <w:tab w:val="left" w:pos="1100"/>
          <w:tab w:val="left" w:pos="3380"/>
        </w:tabs>
        <w:spacing w:before="120" w:line="240" w:lineRule="auto"/>
        <w:ind w:firstLine="567"/>
        <w:jc w:val="both"/>
        <w:rPr>
          <w:sz w:val="28"/>
          <w:szCs w:val="28"/>
          <w:lang w:val="en-US"/>
        </w:rPr>
      </w:pPr>
      <w:r w:rsidRPr="007F6945">
        <w:rPr>
          <w:sz w:val="28"/>
          <w:szCs w:val="28"/>
          <w:lang w:val="en-US"/>
        </w:rPr>
        <w:t xml:space="preserve">2. </w:t>
      </w:r>
      <w:r w:rsidR="00D27BC1" w:rsidRPr="007F6945">
        <w:rPr>
          <w:sz w:val="28"/>
          <w:szCs w:val="28"/>
        </w:rPr>
        <w:t>Kết quả thực hiện</w:t>
      </w:r>
    </w:p>
    <w:p w:rsidR="001B2F40" w:rsidRPr="007F6945" w:rsidRDefault="00910BB3" w:rsidP="00C24BEB">
      <w:pPr>
        <w:pStyle w:val="Bodytext20"/>
        <w:shd w:val="clear" w:color="auto" w:fill="auto"/>
        <w:tabs>
          <w:tab w:val="left" w:pos="985"/>
        </w:tabs>
        <w:spacing w:before="120" w:after="120" w:line="240" w:lineRule="auto"/>
        <w:ind w:firstLine="567"/>
        <w:rPr>
          <w:sz w:val="28"/>
          <w:szCs w:val="28"/>
          <w:lang w:val="en-US"/>
        </w:rPr>
      </w:pPr>
      <w:r w:rsidRPr="007F6945">
        <w:rPr>
          <w:sz w:val="28"/>
          <w:szCs w:val="28"/>
          <w:lang w:val="en-US"/>
        </w:rPr>
        <w:t xml:space="preserve">- </w:t>
      </w:r>
      <w:r w:rsidR="00FA2D22" w:rsidRPr="007F6945">
        <w:rPr>
          <w:sz w:val="28"/>
          <w:szCs w:val="28"/>
        </w:rPr>
        <w:t xml:space="preserve">Kết quả kê khai, công khai Bản kê khai tài sản, </w:t>
      </w:r>
      <w:proofErr w:type="gramStart"/>
      <w:r w:rsidR="00FA2D22" w:rsidRPr="007F6945">
        <w:rPr>
          <w:sz w:val="28"/>
          <w:szCs w:val="28"/>
        </w:rPr>
        <w:t>thu</w:t>
      </w:r>
      <w:proofErr w:type="gramEnd"/>
      <w:r w:rsidR="00FA2D22" w:rsidRPr="007F6945">
        <w:rPr>
          <w:sz w:val="28"/>
          <w:szCs w:val="28"/>
        </w:rPr>
        <w:t xml:space="preserve"> nhập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487"/>
        <w:gridCol w:w="1421"/>
        <w:gridCol w:w="1515"/>
      </w:tblGrid>
      <w:tr w:rsidR="007F6945" w:rsidRPr="007F6945" w:rsidTr="0043236F">
        <w:trPr>
          <w:trHeight w:hRule="exact" w:val="36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TT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NỘI D</w:t>
            </w:r>
            <w:r w:rsidRPr="007F6945">
              <w:rPr>
                <w:rStyle w:val="Bodytext212pt"/>
                <w:sz w:val="28"/>
                <w:szCs w:val="28"/>
                <w:lang w:val="en-US"/>
              </w:rPr>
              <w:t>U</w:t>
            </w:r>
            <w:r w:rsidRPr="007F6945">
              <w:rPr>
                <w:rStyle w:val="Bodytext212pt"/>
                <w:sz w:val="28"/>
                <w:szCs w:val="28"/>
              </w:rPr>
              <w:t>NG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ĐV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056" w:rsidRPr="00AD3486" w:rsidRDefault="00290056" w:rsidP="00025CEA">
            <w:pPr>
              <w:pStyle w:val="Bodytext20"/>
              <w:shd w:val="clear" w:color="auto" w:fill="auto"/>
              <w:spacing w:before="0" w:line="240" w:lineRule="auto"/>
              <w:ind w:left="180"/>
              <w:jc w:val="center"/>
              <w:rPr>
                <w:sz w:val="28"/>
                <w:szCs w:val="28"/>
              </w:rPr>
            </w:pPr>
            <w:r w:rsidRPr="00AD3486">
              <w:rPr>
                <w:rStyle w:val="Bodytext212pt"/>
                <w:sz w:val="28"/>
                <w:szCs w:val="28"/>
                <w:lang w:val="en-US"/>
              </w:rPr>
              <w:t>SỐ</w:t>
            </w:r>
            <w:r w:rsidRPr="00AD3486">
              <w:rPr>
                <w:rStyle w:val="Bodytext212pt"/>
                <w:sz w:val="28"/>
                <w:szCs w:val="28"/>
              </w:rPr>
              <w:t xml:space="preserve"> LIỆU</w:t>
            </w:r>
          </w:p>
        </w:tc>
      </w:tr>
      <w:tr w:rsidR="007F6945" w:rsidRPr="007F6945" w:rsidTr="0043236F">
        <w:trPr>
          <w:trHeight w:hRule="exact" w:val="3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I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Kê khai tài sản, thu nhập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290056" w:rsidP="002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45" w:rsidRPr="007F6945" w:rsidTr="0043236F">
        <w:trPr>
          <w:trHeight w:hRule="exact" w:val="6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b/>
                <w:sz w:val="28"/>
                <w:szCs w:val="28"/>
              </w:rPr>
            </w:pPr>
            <w:r w:rsidRPr="007F6945">
              <w:rPr>
                <w:rStyle w:val="Bodytext212pt"/>
                <w:b w:val="0"/>
                <w:sz w:val="28"/>
                <w:szCs w:val="28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</w:t>
            </w:r>
            <w:r w:rsidR="00862550" w:rsidRPr="007F6945">
              <w:rPr>
                <w:rStyle w:val="Bodytext21"/>
                <w:sz w:val="28"/>
                <w:szCs w:val="28"/>
              </w:rPr>
              <w:t xml:space="preserve"> cơ quan, tổ chức, đơn vị đã t</w:t>
            </w:r>
            <w:r w:rsidR="00862550" w:rsidRPr="007F6945">
              <w:rPr>
                <w:rStyle w:val="Bodytext21"/>
                <w:sz w:val="28"/>
                <w:szCs w:val="28"/>
                <w:lang w:val="en-US"/>
              </w:rPr>
              <w:t xml:space="preserve">ổ </w:t>
            </w:r>
            <w:r w:rsidRPr="007F6945">
              <w:rPr>
                <w:rStyle w:val="Bodytext21"/>
                <w:sz w:val="28"/>
                <w:szCs w:val="28"/>
              </w:rPr>
              <w:t>chức thực hiện việc kê khai tài sản, thu nhập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CQTCĐV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AD348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6945" w:rsidRPr="007F6945" w:rsidTr="0043236F">
        <w:trPr>
          <w:trHeight w:hRule="exact"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so với tổng số cơ quan, tổ chức, đơn vị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AD348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F6945" w:rsidRPr="007F6945" w:rsidTr="0043236F">
        <w:trPr>
          <w:trHeight w:hRule="exact" w:val="67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i/>
                <w:sz w:val="28"/>
                <w:szCs w:val="28"/>
                <w:lang w:val="en-US"/>
              </w:rPr>
            </w:pPr>
            <w:r w:rsidRPr="007F6945">
              <w:rPr>
                <w:rStyle w:val="Bodytext2Italic"/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cơ quan, tổ chức, đơn vị chưa thực hiện hoặc chưa được tổng hợp kết quả trong báo cáo này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CQTCĐV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AD348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F6945" w:rsidRPr="007F6945" w:rsidTr="0043236F">
        <w:trPr>
          <w:trHeight w:hRule="exact" w:val="3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so với tổng số cơ quan, tổ chức, đơn vị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AD348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F6945" w:rsidRPr="007F6945" w:rsidTr="0043236F">
        <w:trPr>
          <w:trHeight w:hRule="exact" w:val="35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862550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người phải kê khai tài sản, thu nhập lần đ</w:t>
            </w:r>
            <w:r w:rsidR="00862550" w:rsidRPr="007F6945">
              <w:rPr>
                <w:rStyle w:val="Bodytext21"/>
                <w:sz w:val="28"/>
                <w:szCs w:val="28"/>
                <w:lang w:val="en-US"/>
              </w:rPr>
              <w:t>ầ</w:t>
            </w:r>
            <w:r w:rsidRPr="007F6945">
              <w:rPr>
                <w:rStyle w:val="Bodytext21"/>
                <w:sz w:val="28"/>
                <w:szCs w:val="28"/>
              </w:rPr>
              <w:t>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32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Người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532E1" w:rsidRDefault="00A532E1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0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6945" w:rsidRPr="007F6945" w:rsidTr="0043236F">
        <w:trPr>
          <w:trHeight w:hRule="exact"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người đã kê khai tài sản, thu nhập lần đầu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32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Người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532E1" w:rsidRDefault="00A532E1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0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6945" w:rsidRPr="007F6945" w:rsidTr="0043236F">
        <w:trPr>
          <w:trHeight w:hRule="exact" w:val="3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II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2pt"/>
                <w:sz w:val="28"/>
                <w:szCs w:val="28"/>
              </w:rPr>
              <w:t>Công khai Bản kê khai tài sản, thu nhập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29005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45" w:rsidRPr="007F6945" w:rsidTr="00862550">
        <w:trPr>
          <w:trHeight w:hRule="exact" w:val="6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b/>
                <w:sz w:val="28"/>
                <w:szCs w:val="28"/>
              </w:rPr>
            </w:pPr>
            <w:r w:rsidRPr="007F6945">
              <w:rPr>
                <w:rStyle w:val="Bodytext212pt"/>
                <w:b w:val="0"/>
                <w:sz w:val="28"/>
                <w:szCs w:val="28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cơ quan, tổ chức, đơn vị đã tổ chức thực hiện việc công khai bản kê khai tài sản, thu nhập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CQTCĐV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6945" w:rsidRPr="007F6945" w:rsidTr="0043236F">
        <w:trPr>
          <w:trHeight w:hRule="exact"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so với tổng số cơ quan, tổ chức, đơn vị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F6945" w:rsidRPr="007F6945" w:rsidTr="0043236F">
        <w:trPr>
          <w:trHeight w:hRule="exact"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cơ quan, tồ chức, đơn vị chưa thực hiện hoặc chưa được tổng hợp kết quả trong báo cáo này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CQTCĐV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F6945" w:rsidRPr="007F6945" w:rsidTr="0043236F">
        <w:trPr>
          <w:trHeight w:hRule="exact"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so với tổng số cơ quan, tổ chức, đơn vị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F6945" w:rsidRPr="007F6945" w:rsidTr="0043236F">
        <w:trPr>
          <w:trHeight w:hRule="exact" w:val="34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lastRenderedPageBreak/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bản kê khai đã được công khai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B</w:t>
            </w:r>
            <w:r w:rsidRPr="007F6945">
              <w:rPr>
                <w:rStyle w:val="Bodytext21"/>
                <w:sz w:val="28"/>
                <w:szCs w:val="28"/>
                <w:lang w:val="en-US"/>
              </w:rPr>
              <w:t>ả</w:t>
            </w:r>
            <w:r w:rsidRPr="007F6945">
              <w:rPr>
                <w:rStyle w:val="Bodytext21"/>
                <w:sz w:val="28"/>
                <w:szCs w:val="28"/>
              </w:rPr>
              <w:t>n KK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0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6945" w:rsidRPr="007F6945" w:rsidTr="0043236F">
        <w:trPr>
          <w:trHeight w:hRule="exact" w:val="3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....% so với tổng số bản kê khai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F6945" w:rsidRPr="007F6945" w:rsidTr="006F3D69">
        <w:trPr>
          <w:trHeight w:hRule="exact" w:val="30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bản kê khai đã</w:t>
            </w:r>
            <w:r w:rsidR="00862550" w:rsidRPr="007F6945">
              <w:rPr>
                <w:rStyle w:val="Bodytext21"/>
                <w:sz w:val="28"/>
                <w:szCs w:val="28"/>
              </w:rPr>
              <w:t xml:space="preserve"> công khai theo hình thức niêm </w:t>
            </w:r>
            <w:r w:rsidR="00862550" w:rsidRPr="007F6945">
              <w:rPr>
                <w:rStyle w:val="Bodytext21"/>
                <w:sz w:val="28"/>
                <w:szCs w:val="28"/>
                <w:lang w:val="en-US"/>
              </w:rPr>
              <w:t>y</w:t>
            </w:r>
            <w:r w:rsidRPr="007F6945">
              <w:rPr>
                <w:rStyle w:val="Bodytext21"/>
                <w:sz w:val="28"/>
                <w:szCs w:val="28"/>
              </w:rPr>
              <w:t>ết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Bản KK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6F626E" w:rsidRDefault="006F626E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0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0056" w:rsidRPr="007F6945" w:rsidTr="008934C5">
        <w:trPr>
          <w:trHeight w:hRule="exact" w:val="42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....% so với số bản kê khai đã công khai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AD3486" w:rsidRDefault="0029005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56" w:rsidRPr="007F6945" w:rsidTr="0043236F">
        <w:trPr>
          <w:trHeight w:hRule="exact" w:val="6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Số bản kê khai đã công khai theo hình thức công bố tại cuộc họp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Bản KK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883DB6" w:rsidRDefault="0029005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056" w:rsidRPr="007F6945" w:rsidTr="0043236F">
        <w:trPr>
          <w:trHeight w:hRule="exact" w:val="3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4323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tỷ lệ ....% so với số bản kê khai đã công khai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56" w:rsidRPr="007F6945" w:rsidRDefault="00290056" w:rsidP="0092173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F6945">
              <w:rPr>
                <w:rStyle w:val="Bodytext21"/>
                <w:sz w:val="28"/>
                <w:szCs w:val="28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6" w:rsidRPr="00883DB6" w:rsidRDefault="00290056" w:rsidP="0048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B2F40" w:rsidRPr="00335C68" w:rsidRDefault="00F44E36" w:rsidP="00FF33AE">
      <w:pPr>
        <w:pStyle w:val="Bodytext20"/>
        <w:shd w:val="clear" w:color="auto" w:fill="auto"/>
        <w:tabs>
          <w:tab w:val="left" w:pos="952"/>
        </w:tabs>
        <w:spacing w:before="120" w:line="240" w:lineRule="auto"/>
        <w:ind w:firstLine="567"/>
        <w:rPr>
          <w:sz w:val="28"/>
          <w:szCs w:val="28"/>
          <w:lang w:val="en-US"/>
        </w:rPr>
      </w:pPr>
      <w:r w:rsidRPr="007F6945">
        <w:rPr>
          <w:sz w:val="28"/>
          <w:szCs w:val="28"/>
          <w:lang w:val="en-US"/>
        </w:rPr>
        <w:t xml:space="preserve">- </w:t>
      </w:r>
      <w:r w:rsidR="001B20DD">
        <w:rPr>
          <w:sz w:val="28"/>
          <w:szCs w:val="28"/>
        </w:rPr>
        <w:t>Kết quả khác</w:t>
      </w:r>
      <w:r w:rsidR="00AD35AA">
        <w:rPr>
          <w:sz w:val="28"/>
          <w:szCs w:val="28"/>
          <w:lang w:val="en-US"/>
        </w:rPr>
        <w:t>: Khôn</w:t>
      </w:r>
      <w:r w:rsidR="00335C68">
        <w:rPr>
          <w:sz w:val="28"/>
          <w:szCs w:val="28"/>
          <w:lang w:val="en-US"/>
        </w:rPr>
        <w:t>g</w:t>
      </w:r>
    </w:p>
    <w:p w:rsidR="001B2F40" w:rsidRDefault="00F44E36" w:rsidP="00FF33AE">
      <w:pPr>
        <w:pStyle w:val="Bodytext30"/>
        <w:shd w:val="clear" w:color="auto" w:fill="auto"/>
        <w:tabs>
          <w:tab w:val="left" w:pos="1060"/>
        </w:tabs>
        <w:spacing w:before="120" w:line="240" w:lineRule="auto"/>
        <w:ind w:firstLine="567"/>
        <w:jc w:val="both"/>
        <w:rPr>
          <w:sz w:val="28"/>
          <w:szCs w:val="28"/>
          <w:lang w:val="en-US"/>
        </w:rPr>
      </w:pPr>
      <w:r w:rsidRPr="007F6945">
        <w:rPr>
          <w:sz w:val="28"/>
          <w:szCs w:val="28"/>
          <w:lang w:val="en-US"/>
        </w:rPr>
        <w:t xml:space="preserve">3. </w:t>
      </w:r>
      <w:r w:rsidR="00FA2D22" w:rsidRPr="007F6945">
        <w:rPr>
          <w:sz w:val="28"/>
          <w:szCs w:val="28"/>
        </w:rPr>
        <w:t xml:space="preserve">Đánh giá </w:t>
      </w:r>
      <w:proofErr w:type="gramStart"/>
      <w:r w:rsidR="00FA2D22" w:rsidRPr="007F6945">
        <w:rPr>
          <w:sz w:val="28"/>
          <w:szCs w:val="28"/>
        </w:rPr>
        <w:t>chung</w:t>
      </w:r>
      <w:proofErr w:type="gramEnd"/>
      <w:r w:rsidR="00FA2D22" w:rsidRPr="007F6945">
        <w:rPr>
          <w:sz w:val="28"/>
          <w:szCs w:val="28"/>
        </w:rPr>
        <w:t xml:space="preserve"> và kiến nghị</w:t>
      </w:r>
    </w:p>
    <w:p w:rsidR="00AD3486" w:rsidRPr="00AD3486" w:rsidRDefault="00AD3486" w:rsidP="00FF33AE">
      <w:pPr>
        <w:pStyle w:val="Bodytext30"/>
        <w:shd w:val="clear" w:color="auto" w:fill="auto"/>
        <w:tabs>
          <w:tab w:val="left" w:pos="1060"/>
        </w:tabs>
        <w:spacing w:before="120" w:line="240" w:lineRule="auto"/>
        <w:ind w:firstLine="567"/>
        <w:jc w:val="both"/>
        <w:rPr>
          <w:sz w:val="28"/>
          <w:szCs w:val="28"/>
          <w:lang w:val="en-US"/>
        </w:rPr>
      </w:pPr>
      <w:r w:rsidRPr="00AD3486">
        <w:rPr>
          <w:b w:val="0"/>
          <w:sz w:val="28"/>
          <w:szCs w:val="28"/>
          <w:shd w:val="clear" w:color="auto" w:fill="FFFFFF"/>
        </w:rPr>
        <w:t xml:space="preserve">Qua quá trình tổng hợp kết quả kê khai tài sản, thu nhập cá nhân cho thấy cán bộ, </w:t>
      </w:r>
      <w:r>
        <w:rPr>
          <w:b w:val="0"/>
          <w:sz w:val="28"/>
          <w:szCs w:val="28"/>
          <w:shd w:val="clear" w:color="auto" w:fill="FFFFFF"/>
          <w:lang w:val="en-US"/>
        </w:rPr>
        <w:t>công chức</w:t>
      </w:r>
      <w:r w:rsidRPr="00AD3486">
        <w:rPr>
          <w:b w:val="0"/>
          <w:sz w:val="28"/>
          <w:szCs w:val="28"/>
          <w:shd w:val="clear" w:color="auto" w:fill="FFFFFF"/>
        </w:rPr>
        <w:t xml:space="preserve"> trong diện kê khai tài sản, thu nhập cá nhân năm </w:t>
      </w:r>
      <w:r w:rsidR="008F0DC3">
        <w:rPr>
          <w:b w:val="0"/>
          <w:sz w:val="28"/>
          <w:szCs w:val="28"/>
          <w:shd w:val="clear" w:color="auto" w:fill="FFFFFF"/>
          <w:lang w:val="en-US"/>
        </w:rPr>
        <w:t>2020</w:t>
      </w:r>
      <w:r w:rsidRPr="00AD3486">
        <w:rPr>
          <w:b w:val="0"/>
          <w:sz w:val="28"/>
          <w:szCs w:val="28"/>
          <w:shd w:val="clear" w:color="auto" w:fill="FFFFFF"/>
        </w:rPr>
        <w:t xml:space="preserve"> của </w:t>
      </w:r>
      <w:r w:rsidR="008B4D54">
        <w:rPr>
          <w:b w:val="0"/>
          <w:sz w:val="28"/>
          <w:szCs w:val="28"/>
          <w:shd w:val="clear" w:color="auto" w:fill="FFFFFF"/>
          <w:lang w:val="en-US"/>
        </w:rPr>
        <w:t xml:space="preserve">UBND thị </w:t>
      </w:r>
      <w:r w:rsidRPr="00AD3486">
        <w:rPr>
          <w:b w:val="0"/>
          <w:sz w:val="28"/>
          <w:szCs w:val="28"/>
          <w:shd w:val="clear" w:color="auto" w:fill="FFFFFF"/>
        </w:rPr>
        <w:t xml:space="preserve">đã thực hiện nghiêm túc, trung thực và tương đối đầy đủ theo hướng dẫn của UBND </w:t>
      </w:r>
      <w:r>
        <w:rPr>
          <w:b w:val="0"/>
          <w:sz w:val="28"/>
          <w:szCs w:val="28"/>
          <w:shd w:val="clear" w:color="auto" w:fill="FFFFFF"/>
          <w:lang w:val="en-US"/>
        </w:rPr>
        <w:t>huyện Cẩm Xuyên</w:t>
      </w:r>
      <w:r w:rsidRPr="00AD3486">
        <w:rPr>
          <w:b w:val="0"/>
          <w:sz w:val="28"/>
          <w:szCs w:val="28"/>
          <w:shd w:val="clear" w:color="auto" w:fill="FFFFFF"/>
        </w:rPr>
        <w:t>. Nguồn gốc tài sản, thu nhập rõ ràng, minh bạch. Không có đối tượng nào phải thực hiện xác minh tài sản, thu nhập, không có các ý kiến phản ánh hay thắc mắc về bản kê khai đối với cá nhân nào</w:t>
      </w:r>
      <w:r>
        <w:rPr>
          <w:sz w:val="28"/>
          <w:szCs w:val="28"/>
          <w:shd w:val="clear" w:color="auto" w:fill="FFFFFF"/>
        </w:rPr>
        <w:t>.</w:t>
      </w:r>
    </w:p>
    <w:p w:rsidR="00AD3486" w:rsidRDefault="00F44E36" w:rsidP="00FF33AE">
      <w:pPr>
        <w:pStyle w:val="Bodytext20"/>
        <w:shd w:val="clear" w:color="auto" w:fill="auto"/>
        <w:tabs>
          <w:tab w:val="left" w:pos="942"/>
        </w:tabs>
        <w:spacing w:before="120" w:line="240" w:lineRule="auto"/>
        <w:ind w:firstLine="567"/>
        <w:jc w:val="left"/>
        <w:rPr>
          <w:sz w:val="28"/>
          <w:szCs w:val="28"/>
          <w:lang w:val="en-US"/>
        </w:rPr>
      </w:pPr>
      <w:r w:rsidRPr="007F6945">
        <w:rPr>
          <w:sz w:val="28"/>
          <w:szCs w:val="28"/>
          <w:lang w:val="en-US"/>
        </w:rPr>
        <w:t xml:space="preserve">- </w:t>
      </w:r>
      <w:r w:rsidR="00AD3486">
        <w:rPr>
          <w:sz w:val="28"/>
          <w:szCs w:val="28"/>
          <w:lang w:val="en-US"/>
        </w:rPr>
        <w:t>K</w:t>
      </w:r>
      <w:r w:rsidR="00FA2D22" w:rsidRPr="007F6945">
        <w:rPr>
          <w:sz w:val="28"/>
          <w:szCs w:val="28"/>
        </w:rPr>
        <w:t>hó khăn</w:t>
      </w:r>
      <w:r w:rsidR="00AD3486">
        <w:rPr>
          <w:sz w:val="28"/>
          <w:szCs w:val="28"/>
          <w:lang w:val="en-US"/>
        </w:rPr>
        <w:t xml:space="preserve">: Một số </w:t>
      </w:r>
      <w:r w:rsidR="00CC6466">
        <w:rPr>
          <w:sz w:val="28"/>
          <w:szCs w:val="28"/>
          <w:lang w:val="en-US"/>
        </w:rPr>
        <w:t>cán bộ, công chức</w:t>
      </w:r>
      <w:r w:rsidR="00AD3486">
        <w:rPr>
          <w:sz w:val="28"/>
          <w:szCs w:val="28"/>
          <w:lang w:val="en-US"/>
        </w:rPr>
        <w:t xml:space="preserve"> còn lúng túng t</w:t>
      </w:r>
      <w:r w:rsidR="008B4D54">
        <w:rPr>
          <w:sz w:val="28"/>
          <w:szCs w:val="28"/>
          <w:lang w:val="en-US"/>
        </w:rPr>
        <w:t>rong việc sử dụng mẫu kê khai (</w:t>
      </w:r>
      <w:r w:rsidR="00AD3486">
        <w:rPr>
          <w:sz w:val="28"/>
          <w:szCs w:val="28"/>
          <w:lang w:val="en-US"/>
        </w:rPr>
        <w:t xml:space="preserve">đặc biệt là những người thực hiện kê </w:t>
      </w:r>
      <w:r w:rsidR="008B4D54">
        <w:rPr>
          <w:sz w:val="28"/>
          <w:szCs w:val="28"/>
          <w:lang w:val="en-US"/>
        </w:rPr>
        <w:t xml:space="preserve">khai tài sản, </w:t>
      </w:r>
      <w:proofErr w:type="gramStart"/>
      <w:r w:rsidR="008B4D54">
        <w:rPr>
          <w:sz w:val="28"/>
          <w:szCs w:val="28"/>
          <w:lang w:val="en-US"/>
        </w:rPr>
        <w:t>thu</w:t>
      </w:r>
      <w:proofErr w:type="gramEnd"/>
      <w:r w:rsidR="008B4D54">
        <w:rPr>
          <w:sz w:val="28"/>
          <w:szCs w:val="28"/>
          <w:lang w:val="en-US"/>
        </w:rPr>
        <w:t xml:space="preserve"> nhập lần đầu, phải sửa lại nhiều lần).</w:t>
      </w:r>
    </w:p>
    <w:p w:rsidR="00FD0026" w:rsidRDefault="00FD0026" w:rsidP="00FD0026">
      <w:pPr>
        <w:pStyle w:val="Bodytext20"/>
        <w:shd w:val="clear" w:color="auto" w:fill="auto"/>
        <w:tabs>
          <w:tab w:val="left" w:pos="952"/>
        </w:tabs>
        <w:spacing w:before="120" w:line="240" w:lineRule="auto"/>
        <w:ind w:firstLine="567"/>
        <w:rPr>
          <w:lang w:val="en-US"/>
        </w:rPr>
      </w:pPr>
      <w:r>
        <w:t>Trên đây là báo cáo kết quả minh bạch tài sản, thu nhập năm 20</w:t>
      </w:r>
      <w:r>
        <w:rPr>
          <w:lang w:val="en-US"/>
        </w:rPr>
        <w:t>20</w:t>
      </w:r>
      <w:r>
        <w:t xml:space="preserve"> trên địa bàn </w:t>
      </w:r>
      <w:r w:rsidR="008B4D54">
        <w:rPr>
          <w:lang w:val="en-US"/>
        </w:rPr>
        <w:t>thị Thiên Cầm</w:t>
      </w:r>
      <w:r>
        <w:t>./.</w:t>
      </w:r>
    </w:p>
    <w:p w:rsidR="00FD0026" w:rsidRPr="00FD0026" w:rsidRDefault="00FD0026" w:rsidP="00FD0026">
      <w:pPr>
        <w:pStyle w:val="Bodytext20"/>
        <w:shd w:val="clear" w:color="auto" w:fill="auto"/>
        <w:tabs>
          <w:tab w:val="left" w:pos="952"/>
        </w:tabs>
        <w:spacing w:before="120" w:line="240" w:lineRule="auto"/>
        <w:ind w:firstLine="567"/>
        <w:rPr>
          <w:sz w:val="10"/>
          <w:szCs w:val="2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4"/>
        <w:gridCol w:w="4839"/>
      </w:tblGrid>
      <w:tr w:rsidR="00FD0026" w:rsidRPr="000C5F9E" w:rsidTr="005F1FA3">
        <w:tc>
          <w:tcPr>
            <w:tcW w:w="4680" w:type="dxa"/>
          </w:tcPr>
          <w:p w:rsidR="00FD0026" w:rsidRPr="000C5F9E" w:rsidRDefault="00FD0026" w:rsidP="005F1F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5F9E">
              <w:rPr>
                <w:rFonts w:ascii="Times New Roman" w:hAnsi="Times New Roman" w:cs="Times New Roman"/>
                <w:b/>
                <w:bCs/>
                <w:i/>
                <w:iCs/>
              </w:rPr>
              <w:t>Nơi nhận:</w:t>
            </w:r>
          </w:p>
          <w:p w:rsidR="00FD0026" w:rsidRPr="000C5F9E" w:rsidRDefault="00FD0026" w:rsidP="005F1F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F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Phòng thanh tra huyện</w:t>
            </w:r>
            <w:r w:rsidRPr="000C5F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D0026" w:rsidRPr="000C5F9E" w:rsidRDefault="00FD0026" w:rsidP="005F1F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F9E">
              <w:rPr>
                <w:rFonts w:ascii="Times New Roman" w:hAnsi="Times New Roman" w:cs="Times New Roman"/>
                <w:sz w:val="22"/>
                <w:szCs w:val="22"/>
              </w:rPr>
              <w:t>- Lưu: VP UBND.</w:t>
            </w:r>
          </w:p>
          <w:p w:rsidR="00FD0026" w:rsidRPr="000C5F9E" w:rsidRDefault="00FD0026" w:rsidP="005F1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D0026" w:rsidRPr="000C5F9E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ỦY BAN NHÂN DÂN</w:t>
            </w:r>
          </w:p>
          <w:p w:rsidR="00FD0026" w:rsidRPr="000C5F9E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CHỦ TỊCH</w:t>
            </w:r>
          </w:p>
          <w:p w:rsidR="00FD0026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D0026" w:rsidRPr="00FD0026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D0026" w:rsidRPr="000C5F9E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026" w:rsidRPr="000C5F9E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026" w:rsidRPr="000C5F9E" w:rsidRDefault="00FD0026" w:rsidP="005F1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026" w:rsidRPr="000C5F9E" w:rsidRDefault="002920C2" w:rsidP="005F1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Võ Tá Nhân</w:t>
            </w:r>
          </w:p>
        </w:tc>
      </w:tr>
    </w:tbl>
    <w:p w:rsidR="00AD3486" w:rsidRDefault="00AD3486" w:rsidP="00FF33AE">
      <w:pPr>
        <w:pStyle w:val="Bodytext20"/>
        <w:shd w:val="clear" w:color="auto" w:fill="auto"/>
        <w:tabs>
          <w:tab w:val="left" w:pos="942"/>
        </w:tabs>
        <w:spacing w:before="120" w:line="240" w:lineRule="auto"/>
        <w:ind w:firstLine="567"/>
        <w:jc w:val="left"/>
        <w:rPr>
          <w:sz w:val="28"/>
          <w:szCs w:val="28"/>
          <w:lang w:val="en-US"/>
        </w:rPr>
      </w:pPr>
    </w:p>
    <w:sectPr w:rsidR="00AD3486" w:rsidSect="00F61100">
      <w:type w:val="continuous"/>
      <w:pgSz w:w="11900" w:h="16840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BB" w:rsidRDefault="006D24BB">
      <w:r>
        <w:separator/>
      </w:r>
    </w:p>
  </w:endnote>
  <w:endnote w:type="continuationSeparator" w:id="0">
    <w:p w:rsidR="006D24BB" w:rsidRDefault="006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BB" w:rsidRDefault="006D24BB"/>
  </w:footnote>
  <w:footnote w:type="continuationSeparator" w:id="0">
    <w:p w:rsidR="006D24BB" w:rsidRDefault="006D24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AA1"/>
    <w:multiLevelType w:val="multilevel"/>
    <w:tmpl w:val="83FAB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A3EF8"/>
    <w:multiLevelType w:val="multilevel"/>
    <w:tmpl w:val="EDF6B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517C9"/>
    <w:multiLevelType w:val="multilevel"/>
    <w:tmpl w:val="3E5CC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2E81"/>
    <w:multiLevelType w:val="multilevel"/>
    <w:tmpl w:val="A68CC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F3BE8"/>
    <w:multiLevelType w:val="multilevel"/>
    <w:tmpl w:val="E0302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0"/>
    <w:rsid w:val="00025CEA"/>
    <w:rsid w:val="000527C3"/>
    <w:rsid w:val="00073995"/>
    <w:rsid w:val="000806D0"/>
    <w:rsid w:val="00092D8C"/>
    <w:rsid w:val="000B35C1"/>
    <w:rsid w:val="000E7559"/>
    <w:rsid w:val="0011161C"/>
    <w:rsid w:val="00113407"/>
    <w:rsid w:val="00127E60"/>
    <w:rsid w:val="0013397E"/>
    <w:rsid w:val="00184AB7"/>
    <w:rsid w:val="001873D6"/>
    <w:rsid w:val="001B20DD"/>
    <w:rsid w:val="001B2F40"/>
    <w:rsid w:val="001D3312"/>
    <w:rsid w:val="001D3AE4"/>
    <w:rsid w:val="001E47A4"/>
    <w:rsid w:val="001E6F67"/>
    <w:rsid w:val="002448D5"/>
    <w:rsid w:val="002834A5"/>
    <w:rsid w:val="00290056"/>
    <w:rsid w:val="002909C7"/>
    <w:rsid w:val="002920C2"/>
    <w:rsid w:val="002A27DE"/>
    <w:rsid w:val="002C06C7"/>
    <w:rsid w:val="002C3ADD"/>
    <w:rsid w:val="002E6B50"/>
    <w:rsid w:val="00335A57"/>
    <w:rsid w:val="00335C68"/>
    <w:rsid w:val="003761CE"/>
    <w:rsid w:val="003926C8"/>
    <w:rsid w:val="003E6209"/>
    <w:rsid w:val="003E7A82"/>
    <w:rsid w:val="00413E7B"/>
    <w:rsid w:val="0043236F"/>
    <w:rsid w:val="00463015"/>
    <w:rsid w:val="00484E7B"/>
    <w:rsid w:val="004B7971"/>
    <w:rsid w:val="00576B0F"/>
    <w:rsid w:val="005C37D5"/>
    <w:rsid w:val="005E239C"/>
    <w:rsid w:val="00600270"/>
    <w:rsid w:val="00653BAB"/>
    <w:rsid w:val="00696CDB"/>
    <w:rsid w:val="00697655"/>
    <w:rsid w:val="006A17A9"/>
    <w:rsid w:val="006A7A21"/>
    <w:rsid w:val="006B3329"/>
    <w:rsid w:val="006D24BB"/>
    <w:rsid w:val="006D6B62"/>
    <w:rsid w:val="006F3D69"/>
    <w:rsid w:val="006F626E"/>
    <w:rsid w:val="00750736"/>
    <w:rsid w:val="007663D5"/>
    <w:rsid w:val="0076724C"/>
    <w:rsid w:val="007D4222"/>
    <w:rsid w:val="007F5755"/>
    <w:rsid w:val="007F6945"/>
    <w:rsid w:val="00812291"/>
    <w:rsid w:val="00862550"/>
    <w:rsid w:val="008661E6"/>
    <w:rsid w:val="00883DB6"/>
    <w:rsid w:val="008934C5"/>
    <w:rsid w:val="00895479"/>
    <w:rsid w:val="008B4D54"/>
    <w:rsid w:val="008E7246"/>
    <w:rsid w:val="008F0DC3"/>
    <w:rsid w:val="00910BB3"/>
    <w:rsid w:val="0092173B"/>
    <w:rsid w:val="00924265"/>
    <w:rsid w:val="00977C47"/>
    <w:rsid w:val="009B52D2"/>
    <w:rsid w:val="009C26DD"/>
    <w:rsid w:val="00A124A5"/>
    <w:rsid w:val="00A27B6D"/>
    <w:rsid w:val="00A532E1"/>
    <w:rsid w:val="00A717A9"/>
    <w:rsid w:val="00AA6A50"/>
    <w:rsid w:val="00AD3486"/>
    <w:rsid w:val="00AD35AA"/>
    <w:rsid w:val="00AD576F"/>
    <w:rsid w:val="00B22558"/>
    <w:rsid w:val="00B529D4"/>
    <w:rsid w:val="00B6544F"/>
    <w:rsid w:val="00BA2998"/>
    <w:rsid w:val="00C24BEB"/>
    <w:rsid w:val="00C7764E"/>
    <w:rsid w:val="00C8320C"/>
    <w:rsid w:val="00C95C1B"/>
    <w:rsid w:val="00CB0C85"/>
    <w:rsid w:val="00CC6466"/>
    <w:rsid w:val="00CF7C00"/>
    <w:rsid w:val="00D11E11"/>
    <w:rsid w:val="00D27BC1"/>
    <w:rsid w:val="00D94282"/>
    <w:rsid w:val="00DA5040"/>
    <w:rsid w:val="00E33203"/>
    <w:rsid w:val="00E9650D"/>
    <w:rsid w:val="00EE64FC"/>
    <w:rsid w:val="00EE7CE9"/>
    <w:rsid w:val="00F034CF"/>
    <w:rsid w:val="00F241BE"/>
    <w:rsid w:val="00F44E36"/>
    <w:rsid w:val="00F61100"/>
    <w:rsid w:val="00F75DB3"/>
    <w:rsid w:val="00F90800"/>
    <w:rsid w:val="00FA2D22"/>
    <w:rsid w:val="00FC1BFB"/>
    <w:rsid w:val="00FD0026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ItalicExact">
    <w:name w:val="Body text (4) + Italic Exac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1Exact">
    <w:name w:val="Heading #1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3pt">
    <w:name w:val="Heading #1 + 1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NotItalic">
    <w:name w:val="Body text (8) + 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after="240" w:line="248" w:lineRule="exact"/>
      <w:ind w:hanging="8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AD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ItalicExact">
    <w:name w:val="Body text (4) + Italic Exac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1Exact">
    <w:name w:val="Heading #1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3pt">
    <w:name w:val="Heading #1 + 1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NotItalic">
    <w:name w:val="Body text (8) + 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after="240" w:line="248" w:lineRule="exact"/>
      <w:ind w:hanging="8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AD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TT Thiên Cầm - UBND huyện Cẩm Xuyên</dc:title>
  <dc:creator>Võ Quang Hưng</dc:creator>
  <cp:lastModifiedBy>AutoBVT</cp:lastModifiedBy>
  <cp:revision>6</cp:revision>
  <cp:lastPrinted>2021-11-17T09:31:00Z</cp:lastPrinted>
  <dcterms:created xsi:type="dcterms:W3CDTF">2021-11-17T01:53:00Z</dcterms:created>
  <dcterms:modified xsi:type="dcterms:W3CDTF">2021-11-18T00:55:00Z</dcterms:modified>
</cp:coreProperties>
</file>